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widowControl w:val="0"/>
        <w:snapToGrid w:val="0"/>
        <w:spacing w:before="0" w:beforeAutospacing="0" w:after="0" w:afterAutospacing="0" w:line="600" w:lineRule="exact"/>
        <w:jc w:val="center"/>
        <w:textAlignment w:val="baseline"/>
        <w:rPr>
          <w:rFonts w:hint="eastAsia" w:cs="宋体"/>
          <w:b/>
          <w:sz w:val="44"/>
          <w:szCs w:val="44"/>
          <w:highlight w:val="none"/>
        </w:rPr>
      </w:pPr>
      <w:r>
        <w:rPr>
          <w:rFonts w:hint="eastAsia" w:cs="宋体"/>
          <w:b/>
          <w:sz w:val="44"/>
          <w:szCs w:val="44"/>
          <w:highlight w:val="none"/>
        </w:rPr>
        <w:t>海</w:t>
      </w:r>
      <w:r>
        <w:rPr>
          <w:rFonts w:hint="eastAsia" w:cs="宋体"/>
          <w:b/>
          <w:sz w:val="44"/>
          <w:szCs w:val="44"/>
          <w:highlight w:val="none"/>
          <w:lang w:eastAsia="zh-CN"/>
        </w:rPr>
        <w:t>南</w:t>
      </w:r>
      <w:r>
        <w:rPr>
          <w:rFonts w:hint="eastAsia" w:cs="宋体"/>
          <w:b/>
          <w:sz w:val="44"/>
          <w:szCs w:val="44"/>
          <w:highlight w:val="none"/>
        </w:rPr>
        <w:t>农村商业银行股份有限公司</w:t>
      </w:r>
    </w:p>
    <w:p>
      <w:pPr>
        <w:pStyle w:val="34"/>
        <w:widowControl w:val="0"/>
        <w:snapToGrid w:val="0"/>
        <w:spacing w:before="0" w:beforeAutospacing="0" w:after="0" w:afterAutospacing="0" w:line="600" w:lineRule="exact"/>
        <w:jc w:val="center"/>
        <w:textAlignment w:val="baseline"/>
        <w:rPr>
          <w:rFonts w:hint="eastAsia" w:cs="宋体"/>
          <w:b/>
          <w:sz w:val="44"/>
          <w:szCs w:val="44"/>
          <w:highlight w:val="none"/>
        </w:rPr>
      </w:pPr>
      <w:r>
        <w:rPr>
          <w:rFonts w:hint="eastAsia" w:cs="宋体"/>
          <w:b/>
          <w:sz w:val="44"/>
          <w:szCs w:val="44"/>
          <w:highlight w:val="none"/>
        </w:rPr>
        <w:t>信用卡现金分期协议</w:t>
      </w:r>
    </w:p>
    <w:p>
      <w:pPr>
        <w:pStyle w:val="34"/>
        <w:widowControl w:val="0"/>
        <w:snapToGrid w:val="0"/>
        <w:spacing w:before="0" w:beforeAutospacing="0" w:after="0" w:afterAutospacing="0" w:line="600" w:lineRule="exact"/>
        <w:ind w:firstLine="842" w:firstLineChars="200"/>
        <w:jc w:val="center"/>
        <w:textAlignment w:val="baseline"/>
        <w:rPr>
          <w:rFonts w:hint="eastAsia" w:ascii="宋体" w:hAnsi="宋体" w:eastAsia="宋体" w:cs="宋体"/>
          <w:b/>
          <w:sz w:val="44"/>
          <w:szCs w:val="44"/>
          <w:highlight w:val="none"/>
        </w:rPr>
      </w:pPr>
    </w:p>
    <w:p>
      <w:pPr>
        <w:autoSpaceDN w:val="0"/>
        <w:spacing w:line="600" w:lineRule="exact"/>
        <w:ind w:firstLine="602" w:firstLineChars="200"/>
        <w:jc w:val="left"/>
        <w:outlineLvl w:val="2"/>
        <w:rPr>
          <w:rStyle w:val="24"/>
          <w:rFonts w:hint="eastAsia" w:ascii="仿宋" w:hAnsi="仿宋" w:eastAsia="仿宋" w:cs="仿宋"/>
          <w:b w:val="0"/>
          <w:color w:val="292929"/>
          <w:sz w:val="32"/>
          <w:szCs w:val="32"/>
          <w:highlight w:val="none"/>
        </w:rPr>
      </w:pPr>
      <w:r>
        <w:rPr>
          <w:rFonts w:hint="eastAsia" w:ascii="仿宋" w:hAnsi="仿宋" w:eastAsia="仿宋" w:cs="仿宋"/>
          <w:b/>
          <w:szCs w:val="32"/>
          <w:highlight w:val="none"/>
        </w:rPr>
        <w:t>如海</w:t>
      </w:r>
      <w:r>
        <w:rPr>
          <w:rFonts w:hint="eastAsia" w:ascii="仿宋" w:hAnsi="仿宋" w:eastAsia="仿宋" w:cs="仿宋"/>
          <w:b/>
          <w:szCs w:val="32"/>
          <w:highlight w:val="none"/>
          <w:lang w:eastAsia="zh-CN"/>
        </w:rPr>
        <w:t>南</w:t>
      </w:r>
      <w:r>
        <w:rPr>
          <w:rFonts w:hint="eastAsia" w:ascii="仿宋" w:hAnsi="仿宋" w:eastAsia="仿宋" w:cs="仿宋"/>
          <w:b/>
          <w:szCs w:val="32"/>
          <w:highlight w:val="none"/>
        </w:rPr>
        <w:t>农村商业银行股份有限公司（以下简称“</w:t>
      </w:r>
      <w:r>
        <w:rPr>
          <w:rFonts w:hint="eastAsia" w:ascii="仿宋" w:hAnsi="仿宋" w:eastAsia="仿宋" w:cs="仿宋"/>
          <w:b/>
          <w:szCs w:val="32"/>
          <w:highlight w:val="none"/>
          <w:lang w:eastAsia="zh-CN"/>
        </w:rPr>
        <w:t>本行</w:t>
      </w:r>
      <w:r>
        <w:rPr>
          <w:rFonts w:hint="eastAsia" w:ascii="仿宋" w:hAnsi="仿宋" w:eastAsia="仿宋" w:cs="仿宋"/>
          <w:b/>
          <w:szCs w:val="32"/>
          <w:highlight w:val="none"/>
        </w:rPr>
        <w:t>”）万泉信用卡主卡持卡人（以下简称“持卡人”）申请</w:t>
      </w:r>
      <w:r>
        <w:rPr>
          <w:rFonts w:hint="eastAsia" w:ascii="仿宋" w:hAnsi="仿宋" w:eastAsia="仿宋" w:cs="仿宋"/>
          <w:b/>
          <w:szCs w:val="32"/>
          <w:highlight w:val="none"/>
          <w:lang w:val="en-US" w:eastAsia="zh-CN"/>
        </w:rPr>
        <w:t>本行</w:t>
      </w:r>
      <w:r>
        <w:rPr>
          <w:rFonts w:hint="eastAsia" w:ascii="仿宋" w:hAnsi="仿宋" w:eastAsia="仿宋" w:cs="仿宋"/>
          <w:b/>
          <w:szCs w:val="32"/>
          <w:highlight w:val="none"/>
        </w:rPr>
        <w:t>信用卡</w:t>
      </w:r>
      <w:r>
        <w:rPr>
          <w:rFonts w:hint="eastAsia" w:ascii="仿宋" w:hAnsi="仿宋" w:eastAsia="仿宋" w:cs="仿宋"/>
          <w:b/>
          <w:szCs w:val="32"/>
          <w:highlight w:val="none"/>
          <w:lang w:eastAsia="zh-CN"/>
        </w:rPr>
        <w:t>现金</w:t>
      </w:r>
      <w:r>
        <w:rPr>
          <w:rFonts w:hint="eastAsia" w:ascii="仿宋" w:hAnsi="仿宋" w:eastAsia="仿宋" w:cs="仿宋"/>
          <w:b/>
          <w:szCs w:val="32"/>
          <w:highlight w:val="none"/>
        </w:rPr>
        <w:t>分期业务，即表示其已阅读、理解并接受《</w:t>
      </w:r>
      <w:r>
        <w:rPr>
          <w:rFonts w:hint="eastAsia" w:ascii="仿宋" w:hAnsi="仿宋" w:eastAsia="仿宋" w:cs="仿宋"/>
          <w:b/>
          <w:i w:val="0"/>
          <w:iCs w:val="0"/>
          <w:sz w:val="32"/>
          <w:szCs w:val="32"/>
          <w:highlight w:val="none"/>
          <w:u w:val="none"/>
        </w:rPr>
        <w:t>海</w:t>
      </w:r>
      <w:r>
        <w:rPr>
          <w:rFonts w:hint="eastAsia" w:ascii="仿宋" w:hAnsi="仿宋" w:eastAsia="仿宋" w:cs="仿宋"/>
          <w:b/>
          <w:i w:val="0"/>
          <w:iCs w:val="0"/>
          <w:sz w:val="32"/>
          <w:szCs w:val="32"/>
          <w:highlight w:val="none"/>
          <w:u w:val="none"/>
          <w:lang w:eastAsia="zh-CN"/>
        </w:rPr>
        <w:t>南</w:t>
      </w:r>
      <w:r>
        <w:rPr>
          <w:rFonts w:hint="eastAsia" w:ascii="仿宋" w:hAnsi="仿宋" w:eastAsia="仿宋" w:cs="仿宋"/>
          <w:b/>
          <w:i w:val="0"/>
          <w:iCs w:val="0"/>
          <w:sz w:val="32"/>
          <w:szCs w:val="32"/>
          <w:highlight w:val="none"/>
          <w:u w:val="none"/>
        </w:rPr>
        <w:t>农村商业银行股份有限公司</w:t>
      </w:r>
      <w:r>
        <w:rPr>
          <w:rFonts w:hint="eastAsia" w:ascii="仿宋" w:hAnsi="仿宋" w:eastAsia="仿宋" w:cs="仿宋"/>
          <w:b/>
          <w:szCs w:val="32"/>
          <w:highlight w:val="none"/>
        </w:rPr>
        <w:t>信用卡现金分期协议》（以下简称“协议”）的全部条款和内容，并愿意受此约束</w:t>
      </w:r>
      <w:r>
        <w:rPr>
          <w:rStyle w:val="24"/>
          <w:rFonts w:hint="eastAsia" w:ascii="仿宋" w:hAnsi="仿宋" w:eastAsia="仿宋" w:cs="仿宋"/>
          <w:b w:val="0"/>
          <w:color w:val="292929"/>
          <w:sz w:val="32"/>
          <w:szCs w:val="32"/>
          <w:highlight w:val="none"/>
        </w:rPr>
        <w:t>。</w:t>
      </w:r>
    </w:p>
    <w:p>
      <w:pPr>
        <w:autoSpaceDN w:val="0"/>
        <w:spacing w:line="600" w:lineRule="exact"/>
        <w:ind w:firstLine="0" w:firstLineChars="0"/>
        <w:jc w:val="center"/>
        <w:outlineLvl w:val="2"/>
        <w:rPr>
          <w:rStyle w:val="24"/>
          <w:rFonts w:hint="default" w:ascii="黑体" w:hAnsi="黑体" w:eastAsia="黑体" w:cs="黑体"/>
          <w:b w:val="0"/>
          <w:bCs w:val="0"/>
          <w:color w:val="292929"/>
          <w:sz w:val="32"/>
          <w:szCs w:val="32"/>
          <w:highlight w:val="none"/>
          <w:lang w:val="en-US" w:eastAsia="zh-CN"/>
        </w:rPr>
      </w:pPr>
      <w:r>
        <w:rPr>
          <w:rStyle w:val="24"/>
          <w:rFonts w:hint="eastAsia" w:ascii="黑体" w:hAnsi="黑体" w:eastAsia="黑体" w:cs="黑体"/>
          <w:b w:val="0"/>
          <w:bCs w:val="0"/>
          <w:color w:val="292929"/>
          <w:sz w:val="32"/>
          <w:szCs w:val="32"/>
          <w:highlight w:val="none"/>
          <w:lang w:eastAsia="zh-CN"/>
        </w:rPr>
        <w:t>第一条</w:t>
      </w:r>
      <w:r>
        <w:rPr>
          <w:rStyle w:val="24"/>
          <w:rFonts w:hint="eastAsia" w:ascii="黑体" w:hAnsi="黑体" w:eastAsia="黑体" w:cs="黑体"/>
          <w:b w:val="0"/>
          <w:bCs w:val="0"/>
          <w:color w:val="292929"/>
          <w:sz w:val="32"/>
          <w:szCs w:val="32"/>
          <w:highlight w:val="none"/>
          <w:lang w:val="en-US" w:eastAsia="zh-CN"/>
        </w:rPr>
        <w:t xml:space="preserve"> 息费收取重要内容</w:t>
      </w:r>
    </w:p>
    <w:p>
      <w:pPr>
        <w:spacing w:line="600" w:lineRule="exact"/>
        <w:ind w:firstLine="602" w:firstLineChars="200"/>
        <w:rPr>
          <w:rFonts w:hint="eastAsia" w:ascii="仿宋" w:hAnsi="仿宋" w:eastAsia="仿宋"/>
          <w:b/>
          <w:bCs/>
          <w:i/>
          <w:iCs/>
          <w:szCs w:val="32"/>
          <w:highlight w:val="none"/>
          <w:u w:val="single"/>
        </w:rPr>
      </w:pPr>
      <w:r>
        <w:rPr>
          <w:rFonts w:hint="eastAsia" w:ascii="仿宋" w:hAnsi="仿宋" w:eastAsia="仿宋"/>
          <w:szCs w:val="32"/>
          <w:highlight w:val="none"/>
          <w:lang w:eastAsia="zh-CN"/>
        </w:rPr>
        <w:t>一、</w:t>
      </w:r>
      <w:r>
        <w:rPr>
          <w:rFonts w:hint="eastAsia" w:ascii="仿宋" w:hAnsi="仿宋" w:eastAsia="仿宋" w:cs="仿宋"/>
          <w:b w:val="0"/>
          <w:bCs w:val="0"/>
          <w:color w:val="000000"/>
          <w:szCs w:val="32"/>
          <w:highlight w:val="none"/>
        </w:rPr>
        <w:t>持卡人申请分期成功后，</w:t>
      </w:r>
      <w:r>
        <w:rPr>
          <w:rStyle w:val="24"/>
          <w:rFonts w:hint="eastAsia" w:ascii="仿宋" w:hAnsi="仿宋" w:eastAsia="仿宋" w:cs="仿宋"/>
          <w:b w:val="0"/>
          <w:bCs w:val="0"/>
          <w:color w:val="292929"/>
          <w:sz w:val="32"/>
          <w:szCs w:val="32"/>
          <w:highlight w:val="none"/>
        </w:rPr>
        <w:t>分期</w:t>
      </w:r>
      <w:r>
        <w:rPr>
          <w:rStyle w:val="24"/>
          <w:rFonts w:hint="eastAsia" w:ascii="仿宋" w:hAnsi="仿宋" w:eastAsia="仿宋" w:cs="仿宋"/>
          <w:b w:val="0"/>
          <w:bCs w:val="0"/>
          <w:color w:val="292929"/>
          <w:sz w:val="32"/>
          <w:szCs w:val="32"/>
          <w:highlight w:val="none"/>
          <w:lang w:val="en-US" w:eastAsia="zh-CN"/>
        </w:rPr>
        <w:t>本金及分期利息</w:t>
      </w:r>
      <w:r>
        <w:rPr>
          <w:rStyle w:val="24"/>
          <w:rFonts w:hint="eastAsia" w:ascii="仿宋" w:hAnsi="仿宋" w:eastAsia="仿宋" w:cs="仿宋"/>
          <w:b w:val="0"/>
          <w:bCs w:val="0"/>
          <w:color w:val="292929"/>
          <w:sz w:val="32"/>
          <w:szCs w:val="32"/>
          <w:highlight w:val="none"/>
        </w:rPr>
        <w:t>将</w:t>
      </w:r>
      <w:r>
        <w:rPr>
          <w:rStyle w:val="24"/>
          <w:rFonts w:hint="eastAsia" w:ascii="仿宋" w:hAnsi="仿宋" w:eastAsia="仿宋" w:cs="仿宋"/>
          <w:b w:val="0"/>
          <w:bCs w:val="0"/>
          <w:color w:val="292929"/>
          <w:sz w:val="32"/>
          <w:szCs w:val="32"/>
          <w:highlight w:val="none"/>
          <w:lang w:val="en-US" w:eastAsia="zh-CN"/>
        </w:rPr>
        <w:t>根据持卡人选择的还款方式</w:t>
      </w:r>
      <w:r>
        <w:rPr>
          <w:rStyle w:val="24"/>
          <w:rFonts w:hint="eastAsia" w:ascii="仿宋" w:hAnsi="仿宋" w:eastAsia="仿宋" w:cs="仿宋"/>
          <w:b w:val="0"/>
          <w:bCs w:val="0"/>
          <w:color w:val="292929"/>
          <w:sz w:val="32"/>
          <w:szCs w:val="32"/>
          <w:highlight w:val="none"/>
        </w:rPr>
        <w:t>列入账单</w:t>
      </w:r>
      <w:r>
        <w:rPr>
          <w:rStyle w:val="24"/>
          <w:rFonts w:hint="eastAsia" w:ascii="仿宋" w:hAnsi="仿宋" w:eastAsia="仿宋" w:cs="仿宋"/>
          <w:b w:val="0"/>
          <w:bCs w:val="0"/>
          <w:color w:val="292929"/>
          <w:sz w:val="32"/>
          <w:szCs w:val="32"/>
          <w:highlight w:val="none"/>
          <w:lang w:eastAsia="zh-CN"/>
        </w:rPr>
        <w:t>，其中</w:t>
      </w:r>
      <w:r>
        <w:rPr>
          <w:rFonts w:hint="eastAsia" w:ascii="仿宋" w:hAnsi="仿宋" w:eastAsia="仿宋"/>
          <w:b/>
          <w:bCs/>
          <w:szCs w:val="32"/>
          <w:highlight w:val="none"/>
          <w:lang w:val="en-US" w:eastAsia="zh-CN"/>
        </w:rPr>
        <w:t>利息</w:t>
      </w:r>
      <w:r>
        <w:rPr>
          <w:rFonts w:hint="eastAsia" w:ascii="仿宋" w:hAnsi="仿宋" w:eastAsia="仿宋" w:cs="仿宋"/>
          <w:b/>
          <w:bCs/>
          <w:color w:val="000000"/>
          <w:szCs w:val="32"/>
          <w:highlight w:val="none"/>
        </w:rPr>
        <w:t>于分期业务办理成功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sz w:val="32"/>
          <w:szCs w:val="32"/>
          <w:highlight w:val="none"/>
          <w:u w:val="none"/>
        </w:rPr>
        <w:t>逐</w:t>
      </w:r>
      <w:r>
        <w:rPr>
          <w:rFonts w:hint="eastAsia" w:ascii="仿宋" w:hAnsi="仿宋" w:eastAsia="仿宋" w:cs="仿宋"/>
          <w:b/>
          <w:bCs/>
          <w:i w:val="0"/>
          <w:iCs w:val="0"/>
          <w:sz w:val="32"/>
          <w:szCs w:val="32"/>
          <w:highlight w:val="none"/>
          <w:u w:val="none"/>
          <w:lang w:val="en-US" w:eastAsia="zh-CN"/>
        </w:rPr>
        <w:t>期</w:t>
      </w:r>
      <w:r>
        <w:rPr>
          <w:rFonts w:hint="eastAsia" w:ascii="仿宋" w:hAnsi="仿宋" w:eastAsia="仿宋" w:cs="仿宋"/>
          <w:b/>
          <w:bCs/>
          <w:color w:val="000000"/>
          <w:szCs w:val="32"/>
          <w:highlight w:val="none"/>
        </w:rPr>
        <w:t>计入持卡人信用卡</w:t>
      </w:r>
      <w:r>
        <w:rPr>
          <w:rFonts w:hint="eastAsia" w:ascii="仿宋" w:hAnsi="仿宋" w:eastAsia="仿宋" w:cs="仿宋"/>
          <w:b/>
          <w:bCs/>
          <w:color w:val="000000"/>
          <w:szCs w:val="32"/>
          <w:highlight w:val="none"/>
          <w:lang w:val="en-US" w:eastAsia="zh-CN"/>
        </w:rPr>
        <w:t>人民币</w:t>
      </w:r>
      <w:r>
        <w:rPr>
          <w:rFonts w:hint="eastAsia" w:ascii="仿宋" w:hAnsi="仿宋" w:eastAsia="仿宋" w:cs="仿宋"/>
          <w:b/>
          <w:bCs/>
          <w:color w:val="000000"/>
          <w:szCs w:val="32"/>
          <w:highlight w:val="none"/>
        </w:rPr>
        <w:t>账户。</w:t>
      </w:r>
      <w:r>
        <w:rPr>
          <w:rFonts w:hint="eastAsia" w:ascii="仿宋" w:hAnsi="仿宋" w:eastAsia="仿宋"/>
          <w:b/>
          <w:bCs/>
          <w:i w:val="0"/>
          <w:iCs w:val="0"/>
          <w:szCs w:val="32"/>
          <w:highlight w:val="none"/>
          <w:u w:val="none"/>
        </w:rPr>
        <w:t>分期每期</w:t>
      </w:r>
      <w:r>
        <w:rPr>
          <w:rFonts w:hint="eastAsia" w:ascii="仿宋" w:hAnsi="仿宋" w:eastAsia="仿宋"/>
          <w:b/>
          <w:bCs/>
          <w:szCs w:val="32"/>
          <w:highlight w:val="none"/>
          <w:lang w:eastAsia="zh-CN"/>
        </w:rPr>
        <w:t>利息</w:t>
      </w:r>
      <w:r>
        <w:rPr>
          <w:rFonts w:hint="eastAsia" w:ascii="仿宋" w:hAnsi="仿宋" w:eastAsia="仿宋"/>
          <w:b/>
          <w:bCs/>
          <w:szCs w:val="32"/>
          <w:highlight w:val="none"/>
        </w:rPr>
        <w:t>=</w:t>
      </w:r>
      <w:r>
        <w:rPr>
          <w:rFonts w:hint="eastAsia" w:ascii="仿宋" w:hAnsi="仿宋" w:eastAsia="仿宋"/>
          <w:b/>
          <w:bCs/>
          <w:sz w:val="32"/>
          <w:szCs w:val="32"/>
          <w:highlight w:val="none"/>
          <w:lang w:val="zh-CN"/>
        </w:rPr>
        <w:t>分期本金总额*月分期利息比例（</w:t>
      </w:r>
      <w:r>
        <w:rPr>
          <w:rFonts w:hint="eastAsia" w:ascii="仿宋" w:hAnsi="仿宋" w:eastAsia="仿宋"/>
          <w:b/>
          <w:bCs/>
          <w:sz w:val="32"/>
          <w:szCs w:val="32"/>
          <w:highlight w:val="none"/>
          <w:lang w:val="en-US" w:eastAsia="zh-CN"/>
        </w:rPr>
        <w:t>月分期利息比例</w:t>
      </w:r>
      <w:r>
        <w:rPr>
          <w:rFonts w:hint="eastAsia" w:ascii="仿宋" w:hAnsi="仿宋" w:eastAsia="仿宋" w:cs="仿宋"/>
          <w:b/>
          <w:bCs/>
          <w:i w:val="0"/>
          <w:iCs w:val="0"/>
          <w:sz w:val="32"/>
          <w:szCs w:val="32"/>
          <w:highlight w:val="none"/>
          <w:u w:val="none"/>
        </w:rPr>
        <w:t>以申请</w:t>
      </w:r>
      <w:r>
        <w:rPr>
          <w:rFonts w:hint="default" w:ascii="仿宋" w:hAnsi="仿宋" w:eastAsia="仿宋" w:cs="仿宋"/>
          <w:b/>
          <w:bCs/>
          <w:i w:val="0"/>
          <w:iCs w:val="0"/>
          <w:sz w:val="32"/>
          <w:szCs w:val="32"/>
          <w:highlight w:val="none"/>
          <w:u w:val="none"/>
          <w:lang w:val="en-US"/>
        </w:rPr>
        <w:t>界面展示结果</w:t>
      </w:r>
      <w:r>
        <w:rPr>
          <w:rFonts w:hint="eastAsia" w:ascii="仿宋" w:hAnsi="仿宋" w:eastAsia="仿宋" w:cs="仿宋"/>
          <w:b/>
          <w:bCs/>
          <w:i w:val="0"/>
          <w:iCs w:val="0"/>
          <w:sz w:val="32"/>
          <w:szCs w:val="32"/>
          <w:highlight w:val="none"/>
          <w:u w:val="none"/>
        </w:rPr>
        <w:t>为准</w:t>
      </w:r>
      <w:r>
        <w:rPr>
          <w:rFonts w:hint="eastAsia" w:ascii="仿宋" w:hAnsi="仿宋" w:eastAsia="仿宋"/>
          <w:b/>
          <w:bCs/>
          <w:sz w:val="32"/>
          <w:szCs w:val="32"/>
          <w:highlight w:val="none"/>
          <w:lang w:val="zh-CN"/>
        </w:rPr>
        <w:t>）</w:t>
      </w:r>
      <w:r>
        <w:rPr>
          <w:rFonts w:hint="eastAsia" w:ascii="仿宋" w:hAnsi="仿宋" w:eastAsia="仿宋"/>
          <w:b/>
          <w:bCs/>
          <w:szCs w:val="32"/>
          <w:highlight w:val="none"/>
          <w:lang w:eastAsia="zh-CN"/>
        </w:rPr>
        <w:t>，利息</w:t>
      </w:r>
      <w:r>
        <w:rPr>
          <w:rFonts w:hint="eastAsia" w:ascii="仿宋" w:hAnsi="仿宋" w:eastAsia="仿宋"/>
          <w:b/>
          <w:bCs/>
          <w:i w:val="0"/>
          <w:iCs w:val="0"/>
          <w:szCs w:val="32"/>
          <w:highlight w:val="none"/>
          <w:u w:val="none"/>
        </w:rPr>
        <w:t>一经收取，不予退还。</w:t>
      </w:r>
    </w:p>
    <w:p>
      <w:pPr>
        <w:pStyle w:val="6"/>
        <w:ind w:firstLine="602" w:firstLineChars="200"/>
        <w:rPr>
          <w:rFonts w:hint="eastAsia" w:ascii="仿宋" w:hAnsi="仿宋" w:eastAsia="仿宋" w:cs="黑体"/>
          <w:b/>
          <w:bCs/>
          <w:color w:val="000000"/>
          <w:spacing w:val="-4"/>
          <w:szCs w:val="32"/>
          <w:highlight w:val="none"/>
          <w:u w:val="none"/>
          <w:lang w:val="en-US" w:eastAsia="zh-CN"/>
        </w:rPr>
      </w:pPr>
      <w:r>
        <w:rPr>
          <w:rFonts w:hint="eastAsia" w:ascii="仿宋" w:hAnsi="仿宋" w:eastAsia="仿宋"/>
          <w:b/>
          <w:bCs/>
          <w:szCs w:val="32"/>
          <w:highlight w:val="none"/>
          <w:lang w:eastAsia="zh-CN"/>
        </w:rPr>
        <w:t>二、</w:t>
      </w:r>
      <w:r>
        <w:rPr>
          <w:rFonts w:hint="eastAsia" w:ascii="仿宋" w:hAnsi="仿宋" w:eastAsia="仿宋" w:cs="仿宋"/>
          <w:b/>
          <w:bCs/>
          <w:color w:val="auto"/>
          <w:sz w:val="32"/>
          <w:szCs w:val="32"/>
          <w:highlight w:val="none"/>
          <w:lang w:val="en-US" w:eastAsia="zh-CN"/>
        </w:rPr>
        <w:t>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黑体"/>
          <w:b/>
          <w:bCs/>
          <w:i w:val="0"/>
          <w:iCs w:val="0"/>
          <w:color w:val="000000"/>
          <w:spacing w:val="-4"/>
          <w:kern w:val="2"/>
          <w:sz w:val="32"/>
          <w:szCs w:val="32"/>
          <w:highlight w:val="none"/>
          <w:u w:val="none"/>
        </w:rPr>
        <w:t>）</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24"/>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24"/>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w:t>
      </w:r>
      <w:r>
        <w:rPr>
          <w:rFonts w:hint="eastAsia" w:ascii="仿宋" w:hAnsi="仿宋" w:eastAsia="仿宋" w:cs="黑体"/>
          <w:b/>
          <w:bCs/>
          <w:color w:val="000000"/>
          <w:spacing w:val="-4"/>
          <w:szCs w:val="32"/>
          <w:highlight w:val="none"/>
          <w:u w:val="none"/>
          <w:lang w:val="en-US" w:eastAsia="zh-CN"/>
        </w:rPr>
        <w:t>如有变动，本行将按监管要求完成官网公告等必要手续后，可调整相关利率，持卡人可至本行的官方网站进行查询。</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color w:val="292929"/>
          <w:szCs w:val="32"/>
          <w:highlight w:val="none"/>
          <w:lang w:val="en-US" w:eastAsia="zh-CN"/>
        </w:rPr>
        <w:t>三</w:t>
      </w:r>
      <w:r>
        <w:rPr>
          <w:rFonts w:hint="eastAsia" w:ascii="仿宋" w:hAnsi="仿宋" w:eastAsia="仿宋" w:cs="仿宋"/>
          <w:b/>
          <w:bCs/>
          <w:color w:val="292929"/>
          <w:szCs w:val="32"/>
          <w:highlight w:val="none"/>
          <w:lang w:eastAsia="zh-CN"/>
        </w:rPr>
        <w:t>、</w:t>
      </w:r>
      <w:r>
        <w:rPr>
          <w:rFonts w:hint="eastAsia" w:ascii="仿宋" w:hAnsi="仿宋" w:eastAsia="仿宋" w:cs="仿宋"/>
          <w:b/>
          <w:bCs/>
          <w:color w:val="292929"/>
          <w:szCs w:val="32"/>
          <w:highlight w:val="none"/>
        </w:rPr>
        <w:t>若持卡人要对已成功办理的分期业务提前清偿未</w:t>
      </w:r>
      <w:r>
        <w:rPr>
          <w:rFonts w:hint="eastAsia" w:ascii="仿宋" w:hAnsi="仿宋" w:eastAsia="仿宋" w:cs="仿宋"/>
          <w:b/>
          <w:bCs/>
          <w:color w:val="292929"/>
          <w:szCs w:val="32"/>
          <w:highlight w:val="none"/>
          <w:lang w:val="en-US" w:eastAsia="zh-CN"/>
        </w:rPr>
        <w:t>到期</w:t>
      </w:r>
      <w:r>
        <w:rPr>
          <w:rFonts w:hint="eastAsia" w:ascii="仿宋" w:hAnsi="仿宋" w:eastAsia="仿宋" w:cs="仿宋"/>
          <w:b/>
          <w:bCs/>
          <w:color w:val="292929"/>
          <w:szCs w:val="32"/>
          <w:highlight w:val="none"/>
        </w:rPr>
        <w:t>的分期款项，须</w:t>
      </w:r>
      <w:r>
        <w:rPr>
          <w:rFonts w:hint="eastAsia" w:ascii="仿宋" w:hAnsi="仿宋" w:eastAsia="仿宋" w:cs="仿宋"/>
          <w:b/>
          <w:bCs/>
          <w:color w:val="292929"/>
          <w:szCs w:val="32"/>
          <w:highlight w:val="none"/>
          <w:lang w:val="en-US" w:eastAsia="zh-CN"/>
        </w:rPr>
        <w:t>通过本行官方渠道</w:t>
      </w:r>
      <w:r>
        <w:rPr>
          <w:rFonts w:hint="eastAsia" w:ascii="仿宋" w:hAnsi="仿宋" w:eastAsia="仿宋" w:cs="仿宋"/>
          <w:b/>
          <w:bCs/>
          <w:color w:val="292929"/>
          <w:szCs w:val="32"/>
          <w:highlight w:val="none"/>
        </w:rPr>
        <w:t>申请</w:t>
      </w:r>
      <w:r>
        <w:rPr>
          <w:rFonts w:hint="eastAsia" w:ascii="仿宋" w:hAnsi="仿宋" w:eastAsia="仿宋" w:cs="仿宋"/>
          <w:b/>
          <w:bCs/>
          <w:color w:val="292929"/>
          <w:szCs w:val="32"/>
          <w:highlight w:val="none"/>
          <w:lang w:val="en-US" w:eastAsia="zh-CN"/>
        </w:rPr>
        <w:t>终止该笔分期业务</w:t>
      </w:r>
      <w:r>
        <w:rPr>
          <w:rFonts w:hint="eastAsia" w:ascii="仿宋" w:hAnsi="仿宋" w:eastAsia="仿宋" w:cs="仿宋"/>
          <w:b/>
          <w:bCs/>
          <w:color w:val="292929"/>
          <w:szCs w:val="32"/>
          <w:highlight w:val="none"/>
        </w:rPr>
        <w:t>，</w:t>
      </w:r>
      <w:r>
        <w:rPr>
          <w:rFonts w:hint="eastAsia" w:ascii="仿宋" w:hAnsi="仿宋" w:eastAsia="仿宋" w:cs="仿宋"/>
          <w:b/>
          <w:bCs/>
          <w:color w:val="auto"/>
          <w:sz w:val="32"/>
          <w:szCs w:val="32"/>
          <w:highlight w:val="none"/>
          <w:lang w:val="en-US" w:eastAsia="zh-CN"/>
        </w:rPr>
        <w:t>终止后剩余未出账</w:t>
      </w:r>
      <w:r>
        <w:rPr>
          <w:rStyle w:val="24"/>
          <w:rFonts w:hint="eastAsia" w:ascii="仿宋" w:hAnsi="仿宋" w:eastAsia="仿宋" w:cs="仿宋"/>
          <w:b/>
          <w:color w:val="auto"/>
          <w:sz w:val="32"/>
          <w:szCs w:val="32"/>
          <w:highlight w:val="none"/>
        </w:rPr>
        <w:t>分期</w:t>
      </w:r>
      <w:r>
        <w:rPr>
          <w:rStyle w:val="24"/>
          <w:rFonts w:hint="eastAsia" w:ascii="仿宋" w:hAnsi="仿宋" w:eastAsia="仿宋" w:cs="仿宋"/>
          <w:b/>
          <w:color w:val="auto"/>
          <w:sz w:val="32"/>
          <w:szCs w:val="32"/>
          <w:highlight w:val="none"/>
          <w:lang w:val="en-US" w:eastAsia="zh-CN"/>
        </w:rPr>
        <w:t>本金</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全额列入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Style w:val="24"/>
          <w:rFonts w:hint="eastAsia" w:ascii="仿宋" w:hAnsi="仿宋" w:eastAsia="仿宋" w:cs="仿宋"/>
          <w:b/>
          <w:color w:val="auto"/>
          <w:sz w:val="32"/>
          <w:szCs w:val="32"/>
          <w:highlight w:val="none"/>
          <w:lang w:eastAsia="zh-CN"/>
        </w:rPr>
        <w:t>，</w:t>
      </w:r>
      <w:r>
        <w:rPr>
          <w:rFonts w:hint="eastAsia" w:ascii="仿宋" w:hAnsi="仿宋" w:eastAsia="仿宋" w:cs="仿宋"/>
          <w:b/>
          <w:bCs/>
          <w:sz w:val="32"/>
          <w:szCs w:val="32"/>
          <w:highlight w:val="none"/>
          <w:lang w:val="en-US" w:eastAsia="zh-CN"/>
        </w:rPr>
        <w:t>分期提前还款手续费</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Fonts w:hint="eastAsia" w:ascii="仿宋" w:hAnsi="仿宋" w:eastAsia="仿宋" w:cs="仿宋"/>
          <w:b/>
          <w:bCs/>
          <w:sz w:val="32"/>
          <w:szCs w:val="32"/>
          <w:highlight w:val="none"/>
          <w:lang w:eastAsia="zh-CN"/>
        </w:rPr>
        <w:t>，</w:t>
      </w:r>
      <w:r>
        <w:rPr>
          <w:rFonts w:hint="eastAsia" w:ascii="仿宋" w:hAnsi="仿宋" w:eastAsia="仿宋" w:cs="仿宋"/>
          <w:b/>
          <w:bCs/>
          <w:i w:val="0"/>
          <w:iCs w:val="0"/>
          <w:color w:val="292929"/>
          <w:szCs w:val="32"/>
          <w:highlight w:val="none"/>
          <w:u w:val="none"/>
        </w:rPr>
        <w:t>已收取的</w:t>
      </w:r>
      <w:r>
        <w:rPr>
          <w:rFonts w:hint="eastAsia" w:ascii="仿宋" w:hAnsi="仿宋" w:eastAsia="仿宋" w:cs="仿宋"/>
          <w:b/>
          <w:bCs/>
          <w:i w:val="0"/>
          <w:iCs w:val="0"/>
          <w:color w:val="292929"/>
          <w:szCs w:val="32"/>
          <w:highlight w:val="none"/>
          <w:u w:val="none"/>
          <w:lang w:eastAsia="zh-CN"/>
        </w:rPr>
        <w:t>分期利息</w:t>
      </w:r>
      <w:r>
        <w:rPr>
          <w:rFonts w:hint="eastAsia" w:ascii="仿宋" w:hAnsi="仿宋" w:eastAsia="仿宋" w:cs="仿宋"/>
          <w:b/>
          <w:bCs/>
          <w:i w:val="0"/>
          <w:iCs w:val="0"/>
          <w:color w:val="292929"/>
          <w:szCs w:val="32"/>
          <w:highlight w:val="none"/>
          <w:u w:val="none"/>
        </w:rPr>
        <w:t>不予退还。</w:t>
      </w:r>
      <w:r>
        <w:rPr>
          <w:rFonts w:hint="eastAsia" w:ascii="仿宋" w:hAnsi="仿宋" w:eastAsia="仿宋" w:cs="仿宋"/>
          <w:b/>
          <w:bCs/>
          <w:i w:val="0"/>
          <w:iCs w:val="0"/>
          <w:color w:val="292929"/>
          <w:szCs w:val="32"/>
          <w:highlight w:val="none"/>
          <w:u w:val="none"/>
          <w:lang w:val="en-US" w:eastAsia="zh-CN"/>
        </w:rPr>
        <w:t>分期提前还款手续费收取标准如下：</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i w:val="0"/>
          <w:iCs w:val="0"/>
          <w:color w:val="292929"/>
          <w:szCs w:val="32"/>
          <w:highlight w:val="none"/>
          <w:u w:val="none"/>
          <w:lang w:val="en-US" w:eastAsia="zh-CN"/>
        </w:rPr>
        <w:t>（一）按照剩余未还分期本金的3%收取分期提前还款手续费；</w:t>
      </w:r>
    </w:p>
    <w:p>
      <w:pPr>
        <w:autoSpaceDN/>
        <w:spacing w:line="600" w:lineRule="exact"/>
        <w:ind w:firstLine="602" w:firstLineChars="200"/>
        <w:jc w:val="left"/>
        <w:outlineLvl w:val="9"/>
        <w:rPr>
          <w:rStyle w:val="24"/>
          <w:rFonts w:hint="eastAsia" w:ascii="黑体" w:hAnsi="黑体" w:eastAsia="黑体" w:cs="黑体"/>
          <w:color w:val="292929"/>
          <w:sz w:val="32"/>
          <w:szCs w:val="32"/>
          <w:highlight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color w:val="292929"/>
          <w:szCs w:val="32"/>
          <w:highlight w:val="none"/>
          <w:lang w:eastAsia="zh-CN"/>
        </w:rPr>
        <w:t>人才钻石卡</w:t>
      </w:r>
      <w:r>
        <w:rPr>
          <w:rFonts w:hint="eastAsia" w:ascii="仿宋" w:hAnsi="仿宋" w:eastAsia="仿宋" w:cs="仿宋"/>
          <w:b/>
          <w:bCs/>
          <w:color w:val="292929"/>
          <w:szCs w:val="32"/>
          <w:highlight w:val="none"/>
        </w:rPr>
        <w:t>申请提前结清的，不收取提前还款手续费。</w:t>
      </w:r>
    </w:p>
    <w:p>
      <w:pPr>
        <w:autoSpaceDN w:val="0"/>
        <w:spacing w:line="600" w:lineRule="exact"/>
        <w:jc w:val="center"/>
        <w:outlineLvl w:val="2"/>
        <w:rPr>
          <w:rStyle w:val="24"/>
          <w:rFonts w:hint="eastAsia" w:ascii="仿宋" w:hAnsi="仿宋" w:eastAsia="仿宋" w:cs="仿宋"/>
          <w:b w:val="0"/>
          <w:bCs w:val="0"/>
          <w:color w:val="292929"/>
          <w:sz w:val="32"/>
          <w:szCs w:val="32"/>
          <w:highlight w:val="none"/>
        </w:rPr>
      </w:pPr>
      <w:r>
        <w:rPr>
          <w:rStyle w:val="24"/>
          <w:rFonts w:hint="eastAsia" w:ascii="黑体" w:hAnsi="黑体" w:eastAsia="黑体" w:cs="黑体"/>
          <w:b w:val="0"/>
          <w:bCs w:val="0"/>
          <w:color w:val="292929"/>
          <w:sz w:val="32"/>
          <w:szCs w:val="32"/>
          <w:highlight w:val="none"/>
        </w:rPr>
        <w:t>第</w:t>
      </w:r>
      <w:r>
        <w:rPr>
          <w:rStyle w:val="24"/>
          <w:rFonts w:hint="eastAsia" w:ascii="黑体" w:hAnsi="黑体" w:eastAsia="黑体" w:cs="黑体"/>
          <w:b w:val="0"/>
          <w:bCs w:val="0"/>
          <w:color w:val="292929"/>
          <w:sz w:val="32"/>
          <w:szCs w:val="32"/>
          <w:highlight w:val="none"/>
          <w:lang w:val="en-US" w:eastAsia="zh-CN"/>
        </w:rPr>
        <w:t>二</w:t>
      </w:r>
      <w:r>
        <w:rPr>
          <w:rStyle w:val="24"/>
          <w:rFonts w:hint="eastAsia" w:ascii="黑体" w:hAnsi="黑体" w:eastAsia="黑体" w:cs="黑体"/>
          <w:b w:val="0"/>
          <w:bCs w:val="0"/>
          <w:color w:val="292929"/>
          <w:sz w:val="32"/>
          <w:szCs w:val="32"/>
          <w:highlight w:val="none"/>
        </w:rPr>
        <w:t>条 声明事项</w:t>
      </w:r>
    </w:p>
    <w:p>
      <w:pPr>
        <w:autoSpaceDN w:val="0"/>
        <w:spacing w:line="600" w:lineRule="exact"/>
        <w:ind w:firstLine="602" w:firstLineChars="200"/>
        <w:jc w:val="both"/>
        <w:outlineLvl w:val="2"/>
        <w:rPr>
          <w:rFonts w:ascii="仿宋" w:hAnsi="仿宋" w:eastAsia="仿宋" w:cs="仿宋"/>
          <w:color w:val="000000"/>
          <w:szCs w:val="32"/>
          <w:highlight w:val="none"/>
        </w:rPr>
      </w:pPr>
      <w:r>
        <w:rPr>
          <w:rFonts w:hint="eastAsia" w:ascii="仿宋" w:hAnsi="仿宋" w:eastAsia="仿宋" w:cs="仿宋"/>
          <w:color w:val="000000"/>
          <w:szCs w:val="32"/>
          <w:highlight w:val="none"/>
        </w:rPr>
        <w:t>一、现金分期业务是</w:t>
      </w:r>
      <w:r>
        <w:rPr>
          <w:rFonts w:hint="eastAsia" w:ascii="仿宋" w:hAnsi="仿宋" w:eastAsia="仿宋" w:cs="仿宋"/>
          <w:color w:val="000000"/>
          <w:szCs w:val="32"/>
          <w:highlight w:val="none"/>
          <w:lang w:eastAsia="zh-CN"/>
        </w:rPr>
        <w:t>本行</w:t>
      </w:r>
      <w:r>
        <w:rPr>
          <w:rFonts w:ascii="仿宋" w:hAnsi="仿宋" w:eastAsia="仿宋" w:cs="仿宋"/>
          <w:color w:val="000000"/>
          <w:szCs w:val="32"/>
          <w:highlight w:val="none"/>
        </w:rPr>
        <w:t>为</w:t>
      </w:r>
      <w:r>
        <w:rPr>
          <w:rFonts w:hint="eastAsia" w:ascii="仿宋" w:hAnsi="仿宋" w:eastAsia="仿宋" w:cs="仿宋"/>
          <w:color w:val="000000"/>
          <w:szCs w:val="32"/>
          <w:highlight w:val="none"/>
          <w:lang w:val="en-US" w:eastAsia="zh-CN"/>
        </w:rPr>
        <w:t>符合条件</w:t>
      </w:r>
      <w:r>
        <w:rPr>
          <w:rFonts w:hint="eastAsia" w:ascii="仿宋" w:hAnsi="仿宋" w:eastAsia="仿宋" w:cs="仿宋"/>
          <w:color w:val="000000"/>
          <w:szCs w:val="32"/>
          <w:highlight w:val="none"/>
          <w:lang w:eastAsia="zh-CN"/>
        </w:rPr>
        <w:t>的</w:t>
      </w:r>
      <w:r>
        <w:rPr>
          <w:rFonts w:ascii="仿宋" w:hAnsi="仿宋" w:eastAsia="仿宋" w:cs="仿宋"/>
          <w:color w:val="000000"/>
          <w:szCs w:val="32"/>
          <w:highlight w:val="none"/>
        </w:rPr>
        <w:t>持卡人</w:t>
      </w:r>
      <w:r>
        <w:rPr>
          <w:rFonts w:hint="eastAsia" w:ascii="仿宋" w:hAnsi="仿宋" w:eastAsia="仿宋" w:cs="仿宋"/>
          <w:color w:val="000000"/>
          <w:szCs w:val="32"/>
          <w:highlight w:val="none"/>
        </w:rPr>
        <w:t>提供的</w:t>
      </w:r>
      <w:r>
        <w:rPr>
          <w:rFonts w:hint="eastAsia" w:ascii="仿宋" w:hAnsi="仿宋" w:eastAsia="仿宋" w:cs="仿宋"/>
          <w:color w:val="000000"/>
          <w:szCs w:val="32"/>
          <w:highlight w:val="none"/>
          <w:lang w:eastAsia="zh-CN"/>
        </w:rPr>
        <w:t>，</w:t>
      </w:r>
      <w:r>
        <w:rPr>
          <w:rFonts w:hint="eastAsia" w:ascii="仿宋" w:hAnsi="仿宋" w:eastAsia="仿宋"/>
          <w:szCs w:val="32"/>
          <w:highlight w:val="none"/>
          <w:lang w:val="en-US" w:eastAsia="zh-CN"/>
        </w:rPr>
        <w:t>将其信用卡额度以现金的形式转出至持卡人</w:t>
      </w:r>
      <w:r>
        <w:rPr>
          <w:rFonts w:hint="eastAsia" w:ascii="仿宋" w:hAnsi="仿宋" w:eastAsia="仿宋"/>
          <w:szCs w:val="32"/>
          <w:highlight w:val="none"/>
        </w:rPr>
        <w:t>在</w:t>
      </w:r>
      <w:r>
        <w:rPr>
          <w:rFonts w:hint="eastAsia" w:ascii="仿宋" w:hAnsi="仿宋" w:eastAsia="仿宋"/>
          <w:szCs w:val="32"/>
          <w:highlight w:val="none"/>
          <w:lang w:eastAsia="zh-CN"/>
        </w:rPr>
        <w:t>本行</w:t>
      </w:r>
      <w:r>
        <w:rPr>
          <w:rFonts w:hint="eastAsia" w:ascii="仿宋" w:hAnsi="仿宋" w:eastAsia="仿宋"/>
          <w:szCs w:val="32"/>
          <w:highlight w:val="none"/>
        </w:rPr>
        <w:t>开立的有效借记账户（借记账户的开户证件须与信用卡开户证件一致）</w:t>
      </w:r>
      <w:r>
        <w:rPr>
          <w:rFonts w:hint="eastAsia" w:ascii="仿宋" w:hAnsi="仿宋" w:eastAsia="仿宋" w:cs="仿宋"/>
          <w:color w:val="000000"/>
          <w:szCs w:val="32"/>
          <w:highlight w:val="none"/>
        </w:rPr>
        <w:t>或持卡人本人指定且</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支持的其它银行借记卡</w:t>
      </w:r>
      <w:r>
        <w:rPr>
          <w:rFonts w:hint="eastAsia" w:ascii="仿宋" w:hAnsi="仿宋" w:eastAsia="仿宋" w:cs="仿宋"/>
          <w:color w:val="000000"/>
          <w:szCs w:val="32"/>
          <w:highlight w:val="none"/>
          <w:lang w:val="en-US" w:eastAsia="zh-CN"/>
        </w:rPr>
        <w:t>账户，</w:t>
      </w:r>
      <w:r>
        <w:rPr>
          <w:rFonts w:hint="eastAsia" w:ascii="仿宋" w:hAnsi="仿宋" w:eastAsia="仿宋" w:cs="仿宋"/>
          <w:color w:val="000000"/>
          <w:szCs w:val="32"/>
          <w:highlight w:val="none"/>
          <w:lang w:eastAsia="zh-CN"/>
        </w:rPr>
        <w:t>供持卡人用于</w:t>
      </w:r>
      <w:r>
        <w:rPr>
          <w:rFonts w:hint="eastAsia" w:ascii="仿宋" w:hAnsi="仿宋" w:eastAsia="仿宋" w:cs="仿宋"/>
          <w:color w:val="000000"/>
          <w:szCs w:val="32"/>
          <w:highlight w:val="none"/>
        </w:rPr>
        <w:t>个人及家庭日常消费</w:t>
      </w:r>
      <w:r>
        <w:rPr>
          <w:rFonts w:hint="eastAsia" w:ascii="仿宋" w:hAnsi="仿宋" w:eastAsia="仿宋" w:cs="仿宋"/>
          <w:color w:val="000000"/>
          <w:szCs w:val="32"/>
          <w:highlight w:val="none"/>
          <w:lang w:eastAsia="zh-CN"/>
        </w:rPr>
        <w:t>，持卡人支付一定的息费，并享受分期还款</w:t>
      </w:r>
      <w:r>
        <w:rPr>
          <w:rFonts w:hint="eastAsia" w:ascii="仿宋" w:hAnsi="仿宋" w:eastAsia="仿宋" w:cs="仿宋"/>
          <w:color w:val="000000"/>
          <w:szCs w:val="32"/>
          <w:highlight w:val="none"/>
          <w:lang w:val="en-US" w:eastAsia="zh-CN"/>
        </w:rPr>
        <w:t>的</w:t>
      </w:r>
      <w:r>
        <w:rPr>
          <w:rFonts w:hint="eastAsia" w:ascii="仿宋" w:hAnsi="仿宋" w:eastAsia="仿宋" w:cs="仿宋"/>
          <w:color w:val="000000"/>
          <w:szCs w:val="32"/>
          <w:highlight w:val="none"/>
          <w:lang w:eastAsia="zh-CN"/>
        </w:rPr>
        <w:t>服务</w:t>
      </w:r>
      <w:r>
        <w:rPr>
          <w:rFonts w:hint="eastAsia" w:ascii="仿宋" w:hAnsi="仿宋" w:eastAsia="仿宋" w:cs="仿宋"/>
          <w:color w:val="000000"/>
          <w:szCs w:val="32"/>
          <w:highlight w:val="none"/>
        </w:rPr>
        <w:t xml:space="preserve">。                                                                                                                                                                                                                                                                                                                      </w:t>
      </w:r>
    </w:p>
    <w:p>
      <w:pPr>
        <w:autoSpaceDN w:val="0"/>
        <w:spacing w:line="60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二、现金分期业务限</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信用卡个人卡</w:t>
      </w:r>
      <w:r>
        <w:rPr>
          <w:rFonts w:hint="eastAsia" w:ascii="仿宋" w:hAnsi="仿宋" w:eastAsia="仿宋" w:cs="仿宋"/>
          <w:color w:val="000000"/>
          <w:szCs w:val="32"/>
          <w:highlight w:val="none"/>
          <w:lang w:val="en-US" w:eastAsia="zh-CN"/>
        </w:rPr>
        <w:t>主</w:t>
      </w:r>
      <w:r>
        <w:rPr>
          <w:rFonts w:hint="eastAsia" w:ascii="仿宋" w:hAnsi="仿宋" w:eastAsia="仿宋" w:cs="仿宋"/>
          <w:color w:val="000000"/>
          <w:szCs w:val="32"/>
          <w:highlight w:val="none"/>
        </w:rPr>
        <w:t>卡持卡人申请，附属卡的持卡人不能申请。</w:t>
      </w:r>
    </w:p>
    <w:p>
      <w:pPr>
        <w:autoSpaceDN w:val="0"/>
        <w:spacing w:line="600" w:lineRule="exact"/>
        <w:ind w:firstLine="602" w:firstLineChars="200"/>
        <w:jc w:val="left"/>
        <w:outlineLvl w:val="2"/>
        <w:rPr>
          <w:rFonts w:hint="eastAsia" w:ascii="仿宋" w:hAnsi="仿宋" w:eastAsia="仿宋" w:cs="仿宋_GB2312"/>
          <w:bCs/>
          <w:szCs w:val="32"/>
          <w:highlight w:val="none"/>
        </w:rPr>
      </w:pPr>
      <w:r>
        <w:rPr>
          <w:rFonts w:hint="eastAsia" w:ascii="仿宋" w:hAnsi="仿宋" w:eastAsia="仿宋" w:cs="仿宋_GB2312"/>
          <w:bCs/>
          <w:szCs w:val="32"/>
          <w:highlight w:val="none"/>
        </w:rPr>
        <w:t>三、持卡人申请</w:t>
      </w:r>
      <w:r>
        <w:rPr>
          <w:rFonts w:hint="eastAsia" w:ascii="仿宋" w:hAnsi="仿宋" w:eastAsia="仿宋" w:cs="仿宋_GB2312"/>
          <w:bCs/>
          <w:szCs w:val="32"/>
          <w:highlight w:val="none"/>
          <w:lang w:eastAsia="zh-CN"/>
        </w:rPr>
        <w:t>本行现金</w:t>
      </w:r>
      <w:r>
        <w:rPr>
          <w:rFonts w:hint="eastAsia" w:ascii="仿宋" w:hAnsi="仿宋" w:eastAsia="仿宋" w:cs="仿宋_GB2312"/>
          <w:bCs/>
          <w:szCs w:val="32"/>
          <w:highlight w:val="none"/>
        </w:rPr>
        <w:t>分期业务的资格同时受</w:t>
      </w:r>
      <w:r>
        <w:rPr>
          <w:rFonts w:hint="eastAsia" w:ascii="仿宋" w:hAnsi="仿宋" w:eastAsia="仿宋" w:cs="仿宋_GB2312"/>
          <w:bCs/>
          <w:szCs w:val="32"/>
          <w:highlight w:val="none"/>
          <w:lang w:eastAsia="zh-CN"/>
        </w:rPr>
        <w:t>本行</w:t>
      </w:r>
      <w:r>
        <w:rPr>
          <w:rFonts w:hint="eastAsia" w:ascii="仿宋" w:hAnsi="仿宋" w:eastAsia="仿宋" w:cs="仿宋_GB2312"/>
          <w:bCs/>
          <w:szCs w:val="32"/>
          <w:highlight w:val="none"/>
        </w:rPr>
        <w:t>风险政策的限制，持卡人是否具有业务申请的资格以</w:t>
      </w:r>
      <w:r>
        <w:rPr>
          <w:rFonts w:hint="eastAsia" w:ascii="仿宋" w:hAnsi="仿宋" w:eastAsia="仿宋" w:cs="仿宋_GB2312"/>
          <w:bCs/>
          <w:szCs w:val="32"/>
          <w:highlight w:val="none"/>
          <w:lang w:eastAsia="zh-CN"/>
        </w:rPr>
        <w:t>本行</w:t>
      </w:r>
      <w:r>
        <w:rPr>
          <w:rFonts w:hint="eastAsia" w:ascii="仿宋" w:hAnsi="仿宋" w:eastAsia="仿宋" w:cs="仿宋_GB2312"/>
          <w:bCs/>
          <w:szCs w:val="32"/>
          <w:highlight w:val="none"/>
        </w:rPr>
        <w:t>综合评定为准。</w:t>
      </w:r>
    </w:p>
    <w:p>
      <w:pPr>
        <w:autoSpaceDN w:val="0"/>
        <w:spacing w:line="60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四、</w:t>
      </w:r>
      <w:r>
        <w:rPr>
          <w:rFonts w:hint="eastAsia" w:ascii="仿宋" w:hAnsi="仿宋" w:eastAsia="仿宋" w:cs="仿宋"/>
          <w:sz w:val="32"/>
          <w:szCs w:val="32"/>
          <w:highlight w:val="none"/>
        </w:rPr>
        <w:t>持卡人可通过</w:t>
      </w:r>
      <w:r>
        <w:rPr>
          <w:rFonts w:hint="eastAsia" w:ascii="仿宋" w:hAnsi="仿宋" w:eastAsia="仿宋" w:cs="仿宋"/>
          <w:sz w:val="32"/>
          <w:szCs w:val="32"/>
          <w:highlight w:val="none"/>
          <w:lang w:eastAsia="zh-CN"/>
        </w:rPr>
        <w:t>信用卡小程序、</w:t>
      </w:r>
      <w:r>
        <w:rPr>
          <w:rFonts w:hint="eastAsia" w:ascii="仿宋" w:hAnsi="仿宋" w:eastAsia="仿宋" w:cs="仿宋"/>
          <w:color w:val="000000"/>
          <w:sz w:val="32"/>
          <w:szCs w:val="32"/>
          <w:highlight w:val="none"/>
        </w:rPr>
        <w:t>手机银行、</w:t>
      </w:r>
      <w:r>
        <w:rPr>
          <w:rFonts w:hint="eastAsia" w:ascii="仿宋" w:hAnsi="仿宋" w:eastAsia="仿宋" w:cs="仿宋"/>
          <w:color w:val="000000"/>
          <w:sz w:val="32"/>
          <w:szCs w:val="32"/>
          <w:highlight w:val="none"/>
          <w:lang w:val="en-US" w:eastAsia="zh-CN"/>
        </w:rPr>
        <w:t>微信银行、</w:t>
      </w:r>
      <w:r>
        <w:rPr>
          <w:rFonts w:hint="eastAsia" w:ascii="仿宋" w:hAnsi="仿宋" w:eastAsia="仿宋" w:cs="仿宋"/>
          <w:color w:val="000000"/>
          <w:sz w:val="32"/>
          <w:szCs w:val="32"/>
          <w:highlight w:val="none"/>
        </w:rPr>
        <w:t>网上银行</w:t>
      </w:r>
      <w:r>
        <w:rPr>
          <w:rFonts w:hint="eastAsia" w:ascii="仿宋" w:hAnsi="仿宋" w:eastAsia="仿宋" w:cs="仿宋"/>
          <w:sz w:val="32"/>
          <w:szCs w:val="32"/>
          <w:highlight w:val="none"/>
        </w:rPr>
        <w:t>等渠道申请</w:t>
      </w:r>
      <w:r>
        <w:rPr>
          <w:rFonts w:hint="eastAsia" w:ascii="仿宋" w:hAnsi="仿宋" w:eastAsia="仿宋" w:cs="仿宋"/>
          <w:sz w:val="32"/>
          <w:szCs w:val="32"/>
          <w:highlight w:val="none"/>
          <w:lang w:val="en-US" w:eastAsia="zh-CN"/>
        </w:rPr>
        <w:t>现金</w:t>
      </w:r>
      <w:r>
        <w:rPr>
          <w:rFonts w:hint="eastAsia" w:ascii="仿宋" w:hAnsi="仿宋" w:eastAsia="仿宋" w:cs="仿宋"/>
          <w:sz w:val="32"/>
          <w:szCs w:val="32"/>
          <w:highlight w:val="none"/>
        </w:rPr>
        <w:t>分期业务</w:t>
      </w:r>
      <w:r>
        <w:rPr>
          <w:rFonts w:hint="eastAsia" w:ascii="仿宋" w:hAnsi="仿宋" w:eastAsia="仿宋" w:cs="仿宋"/>
          <w:color w:val="000000"/>
          <w:szCs w:val="32"/>
          <w:highlight w:val="none"/>
        </w:rPr>
        <w:t>。</w:t>
      </w:r>
    </w:p>
    <w:p>
      <w:pPr>
        <w:spacing w:line="600" w:lineRule="exact"/>
        <w:ind w:firstLine="602" w:firstLineChars="200"/>
        <w:jc w:val="left"/>
        <w:rPr>
          <w:rFonts w:hint="eastAsia" w:ascii="仿宋" w:hAnsi="仿宋" w:eastAsia="仿宋" w:cs="仿宋"/>
          <w:bCs w:val="0"/>
          <w:color w:val="000000"/>
          <w:szCs w:val="32"/>
          <w:highlight w:val="none"/>
        </w:rPr>
      </w:pPr>
      <w:r>
        <w:rPr>
          <w:rFonts w:hint="eastAsia" w:ascii="仿宋" w:hAnsi="仿宋" w:eastAsia="仿宋" w:cs="仿宋"/>
          <w:color w:val="000000"/>
          <w:szCs w:val="32"/>
          <w:highlight w:val="none"/>
          <w:lang w:val="en-US" w:eastAsia="zh-CN"/>
        </w:rPr>
        <w:t>五、现金分期业务仅支持本行标准卡系列持卡人办理，具体产品分类详见</w:t>
      </w:r>
      <w:bookmarkStart w:id="0" w:name="_Hlk55771411"/>
      <w:r>
        <w:rPr>
          <w:rFonts w:hint="eastAsia" w:ascii="仿宋" w:hAnsi="仿宋" w:eastAsia="仿宋" w:cs="仿宋"/>
          <w:color w:val="000000"/>
          <w:szCs w:val="32"/>
          <w:highlight w:val="none"/>
          <w:lang w:val="en-US" w:eastAsia="zh-CN"/>
        </w:rPr>
        <w:t>《</w:t>
      </w:r>
      <w:r>
        <w:rPr>
          <w:rFonts w:hint="eastAsia" w:ascii="仿宋" w:hAnsi="仿宋" w:eastAsia="仿宋" w:cs="仿宋"/>
          <w:b w:val="0"/>
          <w:color w:val="000000"/>
          <w:sz w:val="32"/>
          <w:szCs w:val="32"/>
          <w:highlight w:val="none"/>
        </w:rPr>
        <w:t>海</w:t>
      </w:r>
      <w:r>
        <w:rPr>
          <w:rFonts w:hint="eastAsia" w:ascii="仿宋" w:hAnsi="仿宋" w:eastAsia="仿宋" w:cs="仿宋"/>
          <w:b w:val="0"/>
          <w:color w:val="000000"/>
          <w:sz w:val="32"/>
          <w:szCs w:val="32"/>
          <w:highlight w:val="none"/>
          <w:lang w:eastAsia="zh-CN"/>
        </w:rPr>
        <w:t>南</w:t>
      </w:r>
      <w:r>
        <w:rPr>
          <w:rFonts w:hint="eastAsia" w:ascii="仿宋" w:hAnsi="仿宋" w:eastAsia="仿宋" w:cs="仿宋"/>
          <w:b w:val="0"/>
          <w:color w:val="000000"/>
          <w:sz w:val="32"/>
          <w:szCs w:val="32"/>
          <w:highlight w:val="none"/>
        </w:rPr>
        <w:t>农村商业银行股份有限公司信用卡章程</w:t>
      </w:r>
      <w:r>
        <w:rPr>
          <w:rFonts w:hint="eastAsia" w:ascii="仿宋" w:hAnsi="仿宋" w:eastAsia="仿宋" w:cs="仿宋"/>
          <w:color w:val="000000"/>
          <w:szCs w:val="32"/>
          <w:highlight w:val="none"/>
          <w:lang w:val="en-US" w:eastAsia="zh-CN"/>
        </w:rPr>
        <w:t>》</w:t>
      </w:r>
      <w:bookmarkEnd w:id="0"/>
      <w:r>
        <w:rPr>
          <w:rFonts w:hint="eastAsia" w:ascii="仿宋" w:hAnsi="仿宋" w:eastAsia="仿宋" w:cs="仿宋"/>
          <w:color w:val="000000"/>
          <w:szCs w:val="32"/>
          <w:highlight w:val="none"/>
          <w:lang w:val="en-US" w:eastAsia="zh-CN"/>
        </w:rPr>
        <w:t>。</w:t>
      </w:r>
    </w:p>
    <w:p>
      <w:pPr>
        <w:autoSpaceDN w:val="0"/>
        <w:spacing w:line="600" w:lineRule="exact"/>
        <w:jc w:val="center"/>
        <w:outlineLvl w:val="2"/>
        <w:rPr>
          <w:rFonts w:ascii="黑体" w:eastAsia="黑体"/>
          <w:bCs/>
          <w:szCs w:val="36"/>
          <w:highlight w:val="none"/>
        </w:rPr>
      </w:pPr>
      <w:r>
        <w:rPr>
          <w:rFonts w:hint="eastAsia" w:ascii="黑体" w:hAnsi="黑体" w:eastAsia="黑体" w:cs="黑体"/>
          <w:b w:val="0"/>
          <w:bCs/>
          <w:szCs w:val="32"/>
          <w:highlight w:val="none"/>
        </w:rPr>
        <w:t>第</w:t>
      </w:r>
      <w:r>
        <w:rPr>
          <w:rFonts w:hint="eastAsia" w:ascii="黑体" w:hAnsi="黑体" w:eastAsia="黑体" w:cs="黑体"/>
          <w:b w:val="0"/>
          <w:bCs/>
          <w:szCs w:val="32"/>
          <w:highlight w:val="none"/>
          <w:lang w:val="en-US" w:eastAsia="zh-CN"/>
        </w:rPr>
        <w:t>三</w:t>
      </w:r>
      <w:r>
        <w:rPr>
          <w:rFonts w:hint="eastAsia" w:ascii="黑体" w:hAnsi="黑体" w:eastAsia="黑体" w:cs="黑体"/>
          <w:b w:val="0"/>
          <w:bCs/>
          <w:szCs w:val="32"/>
          <w:highlight w:val="none"/>
        </w:rPr>
        <w:t>条 申请及发放</w:t>
      </w:r>
    </w:p>
    <w:p>
      <w:pPr>
        <w:autoSpaceDN w:val="0"/>
        <w:spacing w:line="600" w:lineRule="exact"/>
        <w:ind w:firstLine="602" w:firstLineChars="200"/>
        <w:rPr>
          <w:rFonts w:hint="eastAsia" w:ascii="仿宋" w:hAnsi="仿宋" w:eastAsia="仿宋" w:cs="仿宋"/>
          <w:b/>
          <w:bCs/>
          <w:i w:val="0"/>
          <w:iCs w:val="0"/>
          <w:color w:val="292929"/>
          <w:szCs w:val="32"/>
          <w:highlight w:val="none"/>
        </w:rPr>
      </w:pPr>
      <w:r>
        <w:rPr>
          <w:rFonts w:hint="eastAsia" w:ascii="仿宋" w:hAnsi="仿宋" w:eastAsia="仿宋" w:cs="仿宋_GB2312"/>
          <w:bCs/>
          <w:i w:val="0"/>
          <w:iCs w:val="0"/>
          <w:szCs w:val="32"/>
          <w:highlight w:val="none"/>
        </w:rPr>
        <w:t>一、</w:t>
      </w:r>
      <w:r>
        <w:rPr>
          <w:rFonts w:hint="eastAsia" w:ascii="仿宋" w:hAnsi="仿宋" w:eastAsia="仿宋" w:cs="仿宋"/>
          <w:b/>
          <w:bCs/>
          <w:i w:val="0"/>
          <w:iCs w:val="0"/>
          <w:color w:val="292929"/>
          <w:szCs w:val="32"/>
          <w:highlight w:val="none"/>
        </w:rPr>
        <w:t>现金分期业务仅限人民币币种，持卡人可申请</w:t>
      </w:r>
      <w:r>
        <w:rPr>
          <w:rFonts w:hint="eastAsia" w:ascii="仿宋" w:hAnsi="仿宋" w:eastAsia="仿宋" w:cs="仿宋"/>
          <w:b/>
          <w:bCs/>
          <w:i w:val="0"/>
          <w:iCs w:val="0"/>
          <w:color w:val="292929"/>
          <w:szCs w:val="32"/>
          <w:highlight w:val="none"/>
          <w:lang w:val="en-US" w:eastAsia="zh-CN"/>
        </w:rPr>
        <w:t>现金</w:t>
      </w:r>
      <w:r>
        <w:rPr>
          <w:rFonts w:hint="eastAsia" w:ascii="仿宋" w:hAnsi="仿宋" w:eastAsia="仿宋" w:cs="仿宋"/>
          <w:b/>
          <w:bCs/>
          <w:i w:val="0"/>
          <w:iCs w:val="0"/>
          <w:color w:val="292929"/>
          <w:szCs w:val="32"/>
          <w:highlight w:val="none"/>
        </w:rPr>
        <w:t>分期的额度在本人信用卡可用额度范围内</w:t>
      </w:r>
      <w:r>
        <w:rPr>
          <w:rFonts w:hint="eastAsia" w:ascii="仿宋" w:hAnsi="仿宋" w:eastAsia="仿宋" w:cs="仿宋"/>
          <w:b/>
          <w:bCs/>
          <w:i w:val="0"/>
          <w:iCs w:val="0"/>
          <w:color w:val="292929"/>
          <w:szCs w:val="32"/>
          <w:highlight w:val="none"/>
          <w:lang w:eastAsia="zh-CN"/>
        </w:rPr>
        <w:t>并受客户级额度总控</w:t>
      </w:r>
      <w:r>
        <w:rPr>
          <w:rFonts w:hint="eastAsia" w:ascii="仿宋" w:hAnsi="仿宋" w:eastAsia="仿宋" w:cs="仿宋"/>
          <w:b/>
          <w:bCs/>
          <w:i w:val="0"/>
          <w:iCs w:val="0"/>
          <w:color w:val="292929"/>
          <w:szCs w:val="32"/>
          <w:highlight w:val="none"/>
        </w:rPr>
        <w:t>，每次申请的金额最低为</w:t>
      </w:r>
      <w:r>
        <w:rPr>
          <w:rFonts w:hint="eastAsia" w:ascii="仿宋" w:hAnsi="仿宋" w:eastAsia="仿宋" w:cs="仿宋"/>
          <w:b/>
          <w:bCs/>
          <w:i w:val="0"/>
          <w:iCs w:val="0"/>
          <w:color w:val="292929"/>
          <w:szCs w:val="32"/>
          <w:highlight w:val="none"/>
          <w:lang w:val="en-US" w:eastAsia="zh-CN"/>
        </w:rPr>
        <w:t>1</w:t>
      </w:r>
      <w:r>
        <w:rPr>
          <w:rFonts w:hint="eastAsia" w:ascii="仿宋" w:hAnsi="仿宋" w:eastAsia="仿宋" w:cs="仿宋"/>
          <w:b/>
          <w:bCs/>
          <w:i w:val="0"/>
          <w:iCs w:val="0"/>
          <w:color w:val="292929"/>
          <w:szCs w:val="32"/>
          <w:highlight w:val="none"/>
        </w:rPr>
        <w:t>00元，单笔</w:t>
      </w:r>
      <w:r>
        <w:rPr>
          <w:rFonts w:hint="eastAsia" w:ascii="仿宋" w:hAnsi="仿宋" w:eastAsia="仿宋" w:cs="仿宋"/>
          <w:b/>
          <w:bCs/>
          <w:i w:val="0"/>
          <w:iCs w:val="0"/>
          <w:color w:val="292929"/>
          <w:szCs w:val="32"/>
          <w:highlight w:val="none"/>
          <w:lang w:val="en-US" w:eastAsia="zh-CN"/>
        </w:rPr>
        <w:t>及总额最高</w:t>
      </w:r>
      <w:r>
        <w:rPr>
          <w:rFonts w:hint="eastAsia" w:ascii="仿宋" w:hAnsi="仿宋" w:eastAsia="仿宋" w:cs="仿宋"/>
          <w:b/>
          <w:bCs/>
          <w:i w:val="0"/>
          <w:iCs w:val="0"/>
          <w:color w:val="292929"/>
          <w:szCs w:val="32"/>
          <w:highlight w:val="none"/>
        </w:rPr>
        <w:t>不超过人民币</w:t>
      </w:r>
      <w:r>
        <w:rPr>
          <w:rFonts w:hint="eastAsia" w:ascii="仿宋" w:hAnsi="仿宋" w:eastAsia="仿宋" w:cs="仿宋"/>
          <w:b/>
          <w:bCs/>
          <w:i w:val="0"/>
          <w:iCs w:val="0"/>
          <w:color w:val="292929"/>
          <w:szCs w:val="32"/>
          <w:highlight w:val="none"/>
          <w:lang w:val="en-US" w:eastAsia="zh-CN"/>
        </w:rPr>
        <w:t>5</w:t>
      </w:r>
      <w:r>
        <w:rPr>
          <w:rFonts w:hint="eastAsia" w:ascii="仿宋" w:hAnsi="仿宋" w:eastAsia="仿宋" w:cs="仿宋"/>
          <w:b/>
          <w:bCs/>
          <w:i w:val="0"/>
          <w:iCs w:val="0"/>
          <w:color w:val="292929"/>
          <w:szCs w:val="32"/>
          <w:highlight w:val="none"/>
        </w:rPr>
        <w:t>万元，</w:t>
      </w:r>
      <w:r>
        <w:rPr>
          <w:rFonts w:hint="default" w:ascii="仿宋" w:hAnsi="仿宋" w:eastAsia="仿宋" w:cs="仿宋"/>
          <w:b/>
          <w:bCs/>
          <w:i w:val="0"/>
          <w:iCs w:val="0"/>
          <w:color w:val="292929"/>
          <w:szCs w:val="32"/>
          <w:highlight w:val="none"/>
          <w:lang w:val="en-US"/>
        </w:rPr>
        <w:t>且</w:t>
      </w:r>
      <w:r>
        <w:rPr>
          <w:rFonts w:hint="eastAsia" w:ascii="仿宋" w:hAnsi="仿宋" w:eastAsia="仿宋" w:cs="仿宋"/>
          <w:b/>
          <w:bCs/>
          <w:i w:val="0"/>
          <w:iCs w:val="0"/>
          <w:color w:val="292929"/>
          <w:szCs w:val="32"/>
          <w:highlight w:val="none"/>
          <w:lang w:val="en-US" w:eastAsia="zh-CN"/>
        </w:rPr>
        <w:t>现金类业务（包含现金分期和预借现金）累计金额</w:t>
      </w:r>
      <w:r>
        <w:rPr>
          <w:rFonts w:hint="eastAsia" w:ascii="仿宋" w:hAnsi="仿宋" w:eastAsia="仿宋" w:cs="仿宋"/>
          <w:b/>
          <w:bCs/>
          <w:i w:val="0"/>
          <w:iCs w:val="0"/>
          <w:color w:val="292929"/>
          <w:szCs w:val="32"/>
          <w:highlight w:val="none"/>
        </w:rPr>
        <w:t>最高不超过信用额度的50%。</w:t>
      </w:r>
    </w:p>
    <w:p>
      <w:pPr>
        <w:autoSpaceDN w:val="0"/>
        <w:spacing w:line="600" w:lineRule="exact"/>
        <w:ind w:right="0" w:rightChars="0" w:firstLine="586" w:firstLineChars="200"/>
        <w:rPr>
          <w:rFonts w:hint="eastAsia" w:ascii="仿宋" w:hAnsi="仿宋" w:eastAsia="仿宋"/>
          <w:b/>
          <w:bCs/>
          <w:i w:val="0"/>
          <w:iCs w:val="0"/>
          <w:szCs w:val="32"/>
          <w:highlight w:val="none"/>
          <w:u w:val="none"/>
        </w:rPr>
      </w:pPr>
      <w:r>
        <w:rPr>
          <w:rFonts w:hint="eastAsia" w:ascii="仿宋" w:hAnsi="仿宋" w:eastAsia="仿宋"/>
          <w:b/>
          <w:color w:val="000000"/>
          <w:spacing w:val="-4"/>
          <w:sz w:val="32"/>
          <w:highlight w:val="none"/>
          <w:lang w:val="en-US" w:eastAsia="zh-CN"/>
        </w:rPr>
        <w:t>二、</w:t>
      </w:r>
      <w:r>
        <w:rPr>
          <w:rFonts w:hint="eastAsia" w:ascii="仿宋" w:hAnsi="仿宋" w:eastAsia="仿宋" w:cs="仿宋"/>
          <w:b/>
          <w:i w:val="0"/>
          <w:iCs w:val="0"/>
          <w:sz w:val="32"/>
          <w:szCs w:val="32"/>
          <w:highlight w:val="none"/>
          <w:u w:val="none"/>
          <w:lang w:val="en-US" w:eastAsia="zh-CN"/>
        </w:rPr>
        <w:t>现金</w:t>
      </w:r>
      <w:r>
        <w:rPr>
          <w:rFonts w:hint="eastAsia" w:ascii="仿宋" w:hAnsi="仿宋" w:eastAsia="仿宋" w:cs="仿宋_GB2312"/>
          <w:b/>
          <w:bCs/>
          <w:i w:val="0"/>
          <w:iCs w:val="0"/>
          <w:szCs w:val="32"/>
          <w:highlight w:val="none"/>
          <w:u w:val="none"/>
          <w:lang w:val="en-US" w:eastAsia="zh-CN"/>
        </w:rPr>
        <w:t>分期业务办理成功后，</w:t>
      </w:r>
      <w:r>
        <w:rPr>
          <w:rFonts w:hint="eastAsia" w:ascii="仿宋" w:hAnsi="仿宋" w:eastAsia="仿宋" w:cs="仿宋_GB2312"/>
          <w:b/>
          <w:bCs/>
          <w:szCs w:val="32"/>
          <w:highlight w:val="none"/>
        </w:rPr>
        <w:t>分期金额将占用持卡人专项分期额度（如有）或</w:t>
      </w:r>
      <w:r>
        <w:rPr>
          <w:rFonts w:hint="eastAsia" w:ascii="仿宋" w:hAnsi="仿宋" w:eastAsia="仿宋" w:cs="仿宋_GB2312"/>
          <w:b/>
          <w:bCs/>
          <w:szCs w:val="32"/>
          <w:highlight w:val="none"/>
          <w:lang w:eastAsia="zh-CN"/>
        </w:rPr>
        <w:t>消费</w:t>
      </w:r>
      <w:r>
        <w:rPr>
          <w:rFonts w:hint="eastAsia" w:ascii="仿宋" w:hAnsi="仿宋" w:eastAsia="仿宋" w:cs="仿宋_GB2312"/>
          <w:b/>
          <w:bCs/>
          <w:szCs w:val="32"/>
          <w:highlight w:val="none"/>
        </w:rPr>
        <w:t>额度，且优先占用专项分期额度，超出专项分期额度部分则占用持卡人</w:t>
      </w:r>
      <w:r>
        <w:rPr>
          <w:rFonts w:hint="eastAsia" w:ascii="仿宋" w:hAnsi="仿宋" w:eastAsia="仿宋" w:cs="仿宋_GB2312"/>
          <w:b/>
          <w:bCs/>
          <w:szCs w:val="32"/>
          <w:highlight w:val="none"/>
          <w:lang w:eastAsia="zh-CN"/>
        </w:rPr>
        <w:t>消费</w:t>
      </w:r>
      <w:r>
        <w:rPr>
          <w:rFonts w:hint="eastAsia" w:ascii="仿宋" w:hAnsi="仿宋" w:eastAsia="仿宋" w:cs="仿宋_GB2312"/>
          <w:b/>
          <w:bCs/>
          <w:szCs w:val="32"/>
          <w:highlight w:val="none"/>
        </w:rPr>
        <w:t>额度。专项分期额度可循环使用，且仅可办理分期，无法直接用于消费</w:t>
      </w:r>
      <w:r>
        <w:rPr>
          <w:rFonts w:hint="eastAsia" w:ascii="仿宋" w:hAnsi="仿宋" w:eastAsia="仿宋"/>
          <w:b/>
          <w:color w:val="000000"/>
          <w:spacing w:val="-4"/>
          <w:sz w:val="32"/>
          <w:highlight w:val="none"/>
        </w:rPr>
        <w:t>。</w:t>
      </w:r>
    </w:p>
    <w:p>
      <w:pPr>
        <w:numPr>
          <w:ilvl w:val="0"/>
          <w:numId w:val="0"/>
        </w:numPr>
        <w:ind w:firstLine="602" w:firstLineChars="200"/>
        <w:rPr>
          <w:rFonts w:hint="eastAsia" w:ascii="仿宋" w:hAnsi="仿宋" w:eastAsia="仿宋" w:cs="仿宋"/>
          <w:b/>
          <w:bCs/>
          <w:sz w:val="32"/>
          <w:szCs w:val="32"/>
          <w:highlight w:val="none"/>
        </w:rPr>
      </w:pPr>
      <w:r>
        <w:rPr>
          <w:rFonts w:hint="eastAsia"/>
          <w:highlight w:val="none"/>
          <w:lang w:val="en-US" w:eastAsia="zh-CN"/>
        </w:rPr>
        <w:t>三</w:t>
      </w:r>
      <w:r>
        <w:rPr>
          <w:rFonts w:hint="eastAsia" w:ascii="仿宋" w:hAnsi="仿宋" w:eastAsia="仿宋"/>
          <w:szCs w:val="32"/>
          <w:highlight w:val="none"/>
        </w:rPr>
        <w:t>、</w:t>
      </w:r>
      <w:r>
        <w:rPr>
          <w:rFonts w:hint="eastAsia" w:ascii="仿宋" w:hAnsi="仿宋" w:eastAsia="仿宋"/>
          <w:szCs w:val="32"/>
          <w:highlight w:val="none"/>
          <w:lang w:eastAsia="zh-CN"/>
        </w:rPr>
        <w:t>本行</w:t>
      </w:r>
      <w:r>
        <w:rPr>
          <w:rFonts w:hint="eastAsia" w:ascii="仿宋" w:hAnsi="仿宋" w:eastAsia="仿宋"/>
          <w:szCs w:val="32"/>
          <w:highlight w:val="none"/>
        </w:rPr>
        <w:t>核准持卡人申请后，将款项划</w:t>
      </w:r>
      <w:r>
        <w:rPr>
          <w:rFonts w:hint="eastAsia" w:ascii="仿宋" w:hAnsi="仿宋" w:eastAsia="仿宋"/>
          <w:szCs w:val="32"/>
          <w:highlight w:val="none"/>
          <w:lang w:val="en-US" w:eastAsia="zh-CN"/>
        </w:rPr>
        <w:t>转</w:t>
      </w:r>
      <w:r>
        <w:rPr>
          <w:rFonts w:hint="eastAsia" w:ascii="仿宋" w:hAnsi="仿宋" w:eastAsia="仿宋"/>
          <w:szCs w:val="32"/>
          <w:highlight w:val="none"/>
        </w:rPr>
        <w:t>至持卡人在</w:t>
      </w:r>
      <w:r>
        <w:rPr>
          <w:rFonts w:hint="eastAsia" w:ascii="仿宋" w:hAnsi="仿宋" w:eastAsia="仿宋"/>
          <w:szCs w:val="32"/>
          <w:highlight w:val="none"/>
          <w:lang w:eastAsia="zh-CN"/>
        </w:rPr>
        <w:t>本行</w:t>
      </w:r>
      <w:r>
        <w:rPr>
          <w:rFonts w:hint="eastAsia" w:ascii="仿宋" w:hAnsi="仿宋" w:eastAsia="仿宋"/>
          <w:szCs w:val="32"/>
          <w:highlight w:val="none"/>
        </w:rPr>
        <w:t>开立的有效借记账户（借记账户的开户证件须与信用卡开户证件一致）</w:t>
      </w:r>
      <w:r>
        <w:rPr>
          <w:rFonts w:hint="eastAsia" w:ascii="仿宋" w:hAnsi="仿宋" w:eastAsia="仿宋" w:cs="仿宋"/>
          <w:color w:val="000000"/>
          <w:szCs w:val="32"/>
          <w:highlight w:val="none"/>
        </w:rPr>
        <w:t>或持卡人本人指定且</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支持的其它银行借记</w:t>
      </w:r>
      <w:r>
        <w:rPr>
          <w:rFonts w:hint="eastAsia" w:ascii="仿宋" w:hAnsi="仿宋" w:eastAsia="仿宋" w:cs="仿宋"/>
          <w:color w:val="000000"/>
          <w:szCs w:val="32"/>
          <w:highlight w:val="none"/>
          <w:lang w:val="en-US" w:eastAsia="zh-CN"/>
        </w:rPr>
        <w:t>卡账户</w:t>
      </w:r>
      <w:r>
        <w:rPr>
          <w:rFonts w:hint="eastAsia" w:ascii="仿宋" w:hAnsi="仿宋" w:eastAsia="仿宋"/>
          <w:szCs w:val="32"/>
          <w:highlight w:val="none"/>
        </w:rPr>
        <w:t>。</w:t>
      </w:r>
      <w:r>
        <w:rPr>
          <w:rFonts w:hint="eastAsia" w:ascii="仿宋" w:hAnsi="仿宋" w:eastAsia="仿宋"/>
          <w:b/>
          <w:bCs/>
          <w:szCs w:val="32"/>
          <w:highlight w:val="none"/>
        </w:rPr>
        <w:t>该款项仅限用于</w:t>
      </w:r>
      <w:r>
        <w:rPr>
          <w:rFonts w:hint="eastAsia" w:ascii="仿宋" w:hAnsi="仿宋" w:eastAsia="仿宋"/>
          <w:b/>
          <w:bCs/>
          <w:szCs w:val="32"/>
          <w:highlight w:val="none"/>
          <w:lang w:val="en-US" w:eastAsia="zh-CN"/>
        </w:rPr>
        <w:t>日常</w:t>
      </w:r>
      <w:r>
        <w:rPr>
          <w:rFonts w:hint="eastAsia" w:ascii="仿宋" w:hAnsi="仿宋" w:eastAsia="仿宋"/>
          <w:b/>
          <w:bCs/>
          <w:szCs w:val="32"/>
          <w:highlight w:val="none"/>
        </w:rPr>
        <w:t>消费（包括但不限于</w:t>
      </w:r>
      <w:r>
        <w:rPr>
          <w:rFonts w:hint="eastAsia" w:ascii="仿宋" w:hAnsi="仿宋" w:eastAsia="仿宋"/>
          <w:b/>
          <w:bCs/>
          <w:szCs w:val="32"/>
          <w:highlight w:val="none"/>
          <w:lang w:val="en-US" w:eastAsia="zh-CN"/>
        </w:rPr>
        <w:t>家装</w:t>
      </w:r>
      <w:r>
        <w:rPr>
          <w:rFonts w:hint="eastAsia" w:ascii="仿宋" w:hAnsi="仿宋" w:eastAsia="仿宋"/>
          <w:b/>
          <w:bCs/>
          <w:szCs w:val="32"/>
          <w:highlight w:val="none"/>
        </w:rPr>
        <w:t>、购车、婚庆、旅游、</w:t>
      </w:r>
      <w:r>
        <w:rPr>
          <w:rFonts w:hint="eastAsia" w:ascii="仿宋" w:hAnsi="仿宋" w:eastAsia="仿宋"/>
          <w:b/>
          <w:bCs/>
          <w:szCs w:val="32"/>
          <w:highlight w:val="none"/>
          <w:lang w:val="en-US" w:eastAsia="zh-CN"/>
        </w:rPr>
        <w:t>教育</w:t>
      </w:r>
      <w:r>
        <w:rPr>
          <w:rFonts w:hint="eastAsia" w:ascii="仿宋" w:hAnsi="仿宋" w:eastAsia="仿宋"/>
          <w:b/>
          <w:bCs/>
          <w:szCs w:val="32"/>
          <w:highlight w:val="none"/>
        </w:rPr>
        <w:t>、医疗等），</w:t>
      </w:r>
      <w:r>
        <w:rPr>
          <w:rFonts w:hint="eastAsia" w:ascii="仿宋" w:hAnsi="仿宋" w:eastAsia="仿宋" w:cs="仿宋"/>
          <w:b/>
          <w:bCs/>
          <w:sz w:val="32"/>
          <w:szCs w:val="32"/>
          <w:highlight w:val="none"/>
          <w:lang w:val="en-US" w:eastAsia="zh-CN"/>
        </w:rPr>
        <w:t>不得</w:t>
      </w:r>
      <w:r>
        <w:rPr>
          <w:rFonts w:hint="eastAsia" w:ascii="仿宋" w:hAnsi="仿宋" w:eastAsia="仿宋" w:cs="仿宋"/>
          <w:b/>
          <w:bCs/>
          <w:sz w:val="32"/>
          <w:szCs w:val="32"/>
          <w:highlight w:val="none"/>
        </w:rPr>
        <w:t>用于以下范围：</w:t>
      </w:r>
    </w:p>
    <w:p>
      <w:pPr>
        <w:keepNext w:val="0"/>
        <w:keepLines w:val="0"/>
        <w:pageBreakBefore w:val="0"/>
        <w:numPr>
          <w:ilvl w:val="0"/>
          <w:numId w:val="0"/>
        </w:numPr>
        <w:kinsoku/>
        <w:wordWrap/>
        <w:overflowPunct/>
        <w:topLinePunct w:val="0"/>
        <w:autoSpaceDE/>
        <w:autoSpaceDN/>
        <w:bidi w:val="0"/>
        <w:adjustRightInd/>
        <w:snapToGrid/>
        <w:ind w:firstLine="602"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投资股票、基金、债券、期货等相关债权性投资或权益性投资；</w:t>
      </w:r>
    </w:p>
    <w:p>
      <w:pPr>
        <w:keepNext w:val="0"/>
        <w:keepLines w:val="0"/>
        <w:pageBreakBefore w:val="0"/>
        <w:numPr>
          <w:ilvl w:val="0"/>
          <w:numId w:val="0"/>
        </w:numPr>
        <w:kinsoku/>
        <w:wordWrap/>
        <w:overflowPunct/>
        <w:topLinePunct w:val="0"/>
        <w:autoSpaceDE/>
        <w:autoSpaceDN/>
        <w:bidi w:val="0"/>
        <w:adjustRightInd/>
        <w:snapToGrid/>
        <w:ind w:firstLine="602"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购买房产</w:t>
      </w:r>
      <w:r>
        <w:rPr>
          <w:rFonts w:hint="eastAsia" w:ascii="仿宋" w:hAnsi="仿宋" w:eastAsia="仿宋" w:cs="仿宋"/>
          <w:b/>
          <w:bCs/>
          <w:sz w:val="32"/>
          <w:szCs w:val="32"/>
          <w:highlight w:val="none"/>
          <w:lang w:eastAsia="zh-CN"/>
        </w:rPr>
        <w:t>、土地</w:t>
      </w:r>
      <w:r>
        <w:rPr>
          <w:rFonts w:hint="eastAsia" w:ascii="仿宋" w:hAnsi="仿宋" w:eastAsia="仿宋" w:cs="仿宋"/>
          <w:b/>
          <w:bCs/>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ind w:firstLine="602"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rPr>
        <w:t>民间借贷；</w:t>
      </w:r>
    </w:p>
    <w:p>
      <w:pPr>
        <w:keepNext w:val="0"/>
        <w:keepLines w:val="0"/>
        <w:pageBreakBefore w:val="0"/>
        <w:numPr>
          <w:ilvl w:val="0"/>
          <w:numId w:val="0"/>
        </w:numPr>
        <w:kinsoku/>
        <w:wordWrap/>
        <w:overflowPunct/>
        <w:topLinePunct w:val="0"/>
        <w:autoSpaceDE/>
        <w:autoSpaceDN/>
        <w:bidi w:val="0"/>
        <w:adjustRightInd/>
        <w:snapToGrid/>
        <w:ind w:firstLine="602"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非涉农生产经营；</w:t>
      </w:r>
    </w:p>
    <w:p>
      <w:pPr>
        <w:keepNext w:val="0"/>
        <w:keepLines w:val="0"/>
        <w:pageBreakBefore w:val="0"/>
        <w:numPr>
          <w:ilvl w:val="0"/>
          <w:numId w:val="0"/>
        </w:numPr>
        <w:kinsoku/>
        <w:wordWrap/>
        <w:overflowPunct/>
        <w:topLinePunct w:val="0"/>
        <w:autoSpaceDE/>
        <w:autoSpaceDN/>
        <w:bidi w:val="0"/>
        <w:adjustRightInd/>
        <w:snapToGrid/>
        <w:ind w:firstLine="602"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洗钱或恐怖融资；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2" w:firstLineChars="200"/>
        <w:textAlignment w:val="auto"/>
        <w:rPr>
          <w:rFonts w:ascii="仿宋_GB2312" w:hAnsi="Calibri" w:eastAsia="仿宋_GB2312" w:cs="黑体"/>
          <w:b/>
          <w:bCs/>
          <w:i/>
          <w:iCs/>
          <w:spacing w:val="-4"/>
          <w:szCs w:val="32"/>
          <w:highlight w:val="none"/>
          <w:u w:val="singl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国家法律法规明确禁止的项目。</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szCs w:val="32"/>
          <w:highlight w:val="none"/>
          <w:lang w:val="en-US" w:eastAsia="zh-CN"/>
        </w:rPr>
        <w:t>四</w:t>
      </w:r>
      <w:r>
        <w:rPr>
          <w:rFonts w:hint="eastAsia" w:ascii="仿宋" w:hAnsi="仿宋" w:eastAsia="仿宋"/>
          <w:szCs w:val="32"/>
          <w:highlight w:val="none"/>
        </w:rPr>
        <w:t>、</w:t>
      </w:r>
      <w:r>
        <w:rPr>
          <w:rFonts w:hint="eastAsia" w:ascii="仿宋" w:hAnsi="仿宋" w:eastAsia="仿宋"/>
          <w:b/>
          <w:bCs/>
          <w:szCs w:val="32"/>
          <w:highlight w:val="none"/>
        </w:rPr>
        <w:t>若因持卡人提供的借记账户信息有误或该账户状态不正常（包括但不限于销户、挂失、冻结等情况）导致款项划拨失败或错误（包括但不限于无法转入持卡人提供的账户、转入他人账户等情况），由此产生的一切</w:t>
      </w:r>
      <w:r>
        <w:rPr>
          <w:rFonts w:hint="eastAsia" w:ascii="仿宋" w:hAnsi="仿宋" w:eastAsia="仿宋"/>
          <w:b/>
          <w:bCs/>
          <w:szCs w:val="32"/>
          <w:highlight w:val="none"/>
          <w:lang w:val="en-US" w:eastAsia="zh-CN"/>
        </w:rPr>
        <w:t>息费</w:t>
      </w:r>
      <w:r>
        <w:rPr>
          <w:rFonts w:hint="eastAsia" w:ascii="仿宋" w:hAnsi="仿宋" w:eastAsia="仿宋"/>
          <w:b/>
          <w:bCs/>
          <w:szCs w:val="32"/>
          <w:highlight w:val="none"/>
        </w:rPr>
        <w:t>和损失由持卡人承担。</w:t>
      </w:r>
    </w:p>
    <w:p>
      <w:pPr>
        <w:spacing w:line="600" w:lineRule="exact"/>
        <w:ind w:firstLine="602" w:firstLineChars="200"/>
        <w:jc w:val="left"/>
        <w:rPr>
          <w:rFonts w:hint="eastAsia" w:ascii="仿宋" w:hAnsi="仿宋" w:eastAsia="仿宋"/>
          <w:b/>
          <w:bCs/>
          <w:szCs w:val="32"/>
          <w:highlight w:val="none"/>
        </w:rPr>
      </w:pPr>
      <w:r>
        <w:rPr>
          <w:rFonts w:hint="eastAsia" w:ascii="仿宋" w:hAnsi="仿宋" w:eastAsia="仿宋"/>
          <w:b/>
          <w:bCs/>
          <w:szCs w:val="32"/>
          <w:highlight w:val="none"/>
          <w:lang w:val="en-US" w:eastAsia="zh-CN"/>
        </w:rPr>
        <w:t>五</w:t>
      </w:r>
      <w:r>
        <w:rPr>
          <w:rFonts w:hint="eastAsia" w:ascii="仿宋" w:hAnsi="仿宋" w:eastAsia="仿宋"/>
          <w:b/>
          <w:bCs/>
          <w:szCs w:val="32"/>
          <w:highlight w:val="none"/>
        </w:rPr>
        <w:t>、为确保资金安全，请持卡人保管好本人的信用卡卡号、密码以及借记卡卡号、密码等信息。非因</w:t>
      </w:r>
      <w:r>
        <w:rPr>
          <w:rFonts w:hint="eastAsia" w:ascii="仿宋" w:hAnsi="仿宋" w:eastAsia="仿宋"/>
          <w:b/>
          <w:bCs/>
          <w:szCs w:val="32"/>
          <w:highlight w:val="none"/>
          <w:lang w:eastAsia="zh-CN"/>
        </w:rPr>
        <w:t>本行</w:t>
      </w:r>
      <w:r>
        <w:rPr>
          <w:rFonts w:hint="eastAsia" w:ascii="仿宋" w:hAnsi="仿宋" w:eastAsia="仿宋"/>
          <w:b/>
          <w:bCs/>
          <w:szCs w:val="32"/>
          <w:highlight w:val="none"/>
        </w:rPr>
        <w:t>原因导致</w:t>
      </w:r>
      <w:r>
        <w:rPr>
          <w:rFonts w:hint="eastAsia" w:ascii="仿宋" w:hAnsi="仿宋" w:eastAsia="仿宋"/>
          <w:b/>
          <w:bCs/>
          <w:szCs w:val="32"/>
          <w:highlight w:val="none"/>
          <w:lang w:val="en-US" w:eastAsia="zh-CN"/>
        </w:rPr>
        <w:t>持卡人</w:t>
      </w:r>
      <w:r>
        <w:rPr>
          <w:rFonts w:hint="eastAsia" w:ascii="仿宋" w:hAnsi="仿宋" w:eastAsia="仿宋"/>
          <w:b/>
          <w:bCs/>
          <w:szCs w:val="32"/>
          <w:highlight w:val="none"/>
        </w:rPr>
        <w:t>及卡片信息泄露造成的风险由持卡人承担损失。</w:t>
      </w:r>
    </w:p>
    <w:p>
      <w:pPr>
        <w:spacing w:line="600" w:lineRule="exact"/>
        <w:ind w:firstLine="602" w:firstLineChars="200"/>
        <w:jc w:val="left"/>
        <w:rPr>
          <w:rFonts w:hint="eastAsia" w:ascii="仿宋" w:hAnsi="仿宋" w:eastAsia="仿宋" w:cs="仿宋"/>
          <w:b/>
          <w:bCs/>
          <w:color w:val="000000"/>
          <w:szCs w:val="32"/>
          <w:highlight w:val="none"/>
        </w:rPr>
      </w:pPr>
      <w:r>
        <w:rPr>
          <w:rFonts w:hint="eastAsia" w:ascii="仿宋" w:hAnsi="仿宋" w:eastAsia="仿宋" w:cs="仿宋"/>
          <w:b/>
          <w:bCs/>
          <w:color w:val="000000"/>
          <w:szCs w:val="32"/>
          <w:highlight w:val="none"/>
          <w:lang w:val="en-US" w:eastAsia="zh-CN"/>
        </w:rPr>
        <w:t>六</w:t>
      </w:r>
      <w:r>
        <w:rPr>
          <w:rFonts w:hint="eastAsia" w:ascii="仿宋" w:hAnsi="仿宋" w:eastAsia="仿宋" w:cs="仿宋"/>
          <w:b/>
          <w:bCs/>
          <w:color w:val="000000"/>
          <w:szCs w:val="32"/>
          <w:highlight w:val="none"/>
        </w:rPr>
        <w:t>、持卡人申请现金分期一经审核通过，则不能撤销，</w:t>
      </w:r>
      <w:r>
        <w:rPr>
          <w:rFonts w:hint="eastAsia" w:ascii="仿宋" w:hAnsi="仿宋" w:eastAsia="仿宋" w:cs="仿宋"/>
          <w:b/>
          <w:bCs/>
          <w:color w:val="000000"/>
          <w:szCs w:val="32"/>
          <w:highlight w:val="none"/>
          <w:lang w:val="en-US" w:eastAsia="zh-CN"/>
        </w:rPr>
        <w:t>亦</w:t>
      </w:r>
      <w:r>
        <w:rPr>
          <w:rFonts w:hint="eastAsia" w:ascii="仿宋" w:hAnsi="仿宋" w:eastAsia="仿宋" w:cs="仿宋"/>
          <w:b/>
          <w:bCs/>
          <w:color w:val="000000"/>
          <w:szCs w:val="32"/>
          <w:highlight w:val="none"/>
        </w:rPr>
        <w:t>不能对分期金额和期数进行更改。</w:t>
      </w:r>
    </w:p>
    <w:p>
      <w:pPr>
        <w:spacing w:line="600" w:lineRule="exact"/>
        <w:ind w:firstLine="602" w:firstLineChars="200"/>
        <w:jc w:val="left"/>
        <w:rPr>
          <w:rFonts w:hint="eastAsia" w:ascii="仿宋" w:hAnsi="仿宋" w:eastAsia="仿宋" w:cs="仿宋"/>
          <w:b/>
          <w:bCs/>
          <w:color w:val="000000"/>
          <w:szCs w:val="32"/>
          <w:highlight w:val="none"/>
        </w:rPr>
      </w:pPr>
      <w:r>
        <w:rPr>
          <w:rFonts w:hint="eastAsia" w:ascii="仿宋" w:hAnsi="仿宋" w:eastAsia="仿宋" w:cs="仿宋"/>
          <w:b/>
          <w:bCs/>
          <w:i w:val="0"/>
          <w:iCs w:val="0"/>
          <w:color w:val="000000"/>
          <w:szCs w:val="32"/>
          <w:highlight w:val="none"/>
          <w:u w:val="none"/>
          <w:lang w:eastAsia="zh-CN"/>
        </w:rPr>
        <w:t>七、本行</w:t>
      </w:r>
      <w:r>
        <w:rPr>
          <w:rFonts w:hint="eastAsia" w:ascii="仿宋" w:hAnsi="仿宋" w:eastAsia="仿宋" w:cs="仿宋"/>
          <w:b/>
          <w:bCs/>
          <w:i w:val="0"/>
          <w:iCs w:val="0"/>
          <w:color w:val="000000"/>
          <w:szCs w:val="32"/>
          <w:highlight w:val="none"/>
          <w:u w:val="none"/>
        </w:rPr>
        <w:t>通过包括但不限于电话、短信、网络或其他数据电文的形式</w:t>
      </w:r>
      <w:r>
        <w:rPr>
          <w:rFonts w:hint="eastAsia" w:ascii="仿宋" w:hAnsi="仿宋" w:eastAsia="仿宋" w:cs="仿宋"/>
          <w:b/>
          <w:bCs/>
          <w:i w:val="0"/>
          <w:iCs w:val="0"/>
          <w:color w:val="000000"/>
          <w:szCs w:val="32"/>
          <w:highlight w:val="none"/>
          <w:u w:val="none"/>
          <w:lang w:val="en-US" w:eastAsia="zh-CN"/>
        </w:rPr>
        <w:t>对</w:t>
      </w:r>
      <w:r>
        <w:rPr>
          <w:rFonts w:hint="eastAsia" w:ascii="仿宋" w:hAnsi="仿宋" w:eastAsia="仿宋" w:cs="仿宋"/>
          <w:b/>
          <w:bCs/>
          <w:i w:val="0"/>
          <w:iCs w:val="0"/>
          <w:color w:val="000000"/>
          <w:szCs w:val="32"/>
          <w:highlight w:val="none"/>
          <w:u w:val="none"/>
        </w:rPr>
        <w:t>持卡人</w:t>
      </w:r>
      <w:r>
        <w:rPr>
          <w:rFonts w:hint="eastAsia" w:ascii="仿宋" w:hAnsi="仿宋" w:eastAsia="仿宋" w:cs="仿宋"/>
          <w:b/>
          <w:bCs/>
          <w:i w:val="0"/>
          <w:iCs w:val="0"/>
          <w:color w:val="000000"/>
          <w:szCs w:val="32"/>
          <w:highlight w:val="none"/>
          <w:u w:val="none"/>
          <w:lang w:val="en-US" w:eastAsia="zh-CN"/>
        </w:rPr>
        <w:t>进行</w:t>
      </w:r>
      <w:r>
        <w:rPr>
          <w:rFonts w:hint="eastAsia" w:ascii="仿宋" w:hAnsi="仿宋" w:eastAsia="仿宋" w:cs="仿宋"/>
          <w:b/>
          <w:bCs/>
          <w:i w:val="0"/>
          <w:iCs w:val="0"/>
          <w:color w:val="000000"/>
          <w:szCs w:val="32"/>
          <w:highlight w:val="none"/>
          <w:u w:val="none"/>
        </w:rPr>
        <w:t>产品办理的要素内容</w:t>
      </w:r>
      <w:r>
        <w:rPr>
          <w:rFonts w:hint="eastAsia" w:ascii="仿宋" w:hAnsi="仿宋" w:eastAsia="仿宋" w:cs="仿宋"/>
          <w:b/>
          <w:bCs/>
          <w:i w:val="0"/>
          <w:iCs w:val="0"/>
          <w:color w:val="000000"/>
          <w:szCs w:val="32"/>
          <w:highlight w:val="none"/>
          <w:u w:val="none"/>
          <w:lang w:val="en-US" w:eastAsia="zh-CN"/>
        </w:rPr>
        <w:t>确认</w:t>
      </w:r>
      <w:r>
        <w:rPr>
          <w:rFonts w:hint="eastAsia" w:ascii="仿宋" w:hAnsi="仿宋" w:eastAsia="仿宋" w:cs="仿宋"/>
          <w:b/>
          <w:bCs/>
          <w:i w:val="0"/>
          <w:iCs w:val="0"/>
          <w:color w:val="000000"/>
          <w:szCs w:val="32"/>
          <w:highlight w:val="none"/>
          <w:u w:val="none"/>
        </w:rPr>
        <w:t>。</w:t>
      </w:r>
    </w:p>
    <w:p>
      <w:pPr>
        <w:spacing w:line="600" w:lineRule="exact"/>
        <w:ind w:firstLine="602" w:firstLineChars="200"/>
        <w:jc w:val="left"/>
        <w:rPr>
          <w:rFonts w:ascii="仿宋" w:hAnsi="仿宋" w:eastAsia="仿宋"/>
          <w:szCs w:val="32"/>
          <w:highlight w:val="none"/>
        </w:rPr>
      </w:pPr>
      <w:r>
        <w:rPr>
          <w:rFonts w:hint="eastAsia" w:ascii="仿宋" w:hAnsi="仿宋" w:eastAsia="仿宋"/>
          <w:szCs w:val="32"/>
          <w:highlight w:val="none"/>
          <w:lang w:val="en-US" w:eastAsia="zh-CN"/>
        </w:rPr>
        <w:t>八</w:t>
      </w:r>
      <w:r>
        <w:rPr>
          <w:rFonts w:hint="eastAsia" w:ascii="仿宋" w:hAnsi="仿宋" w:eastAsia="仿宋"/>
          <w:szCs w:val="32"/>
          <w:highlight w:val="none"/>
        </w:rPr>
        <w:t>、</w:t>
      </w:r>
      <w:r>
        <w:rPr>
          <w:rFonts w:hint="eastAsia" w:ascii="仿宋" w:hAnsi="仿宋" w:eastAsia="仿宋" w:cs="仿宋"/>
          <w:color w:val="292929"/>
          <w:szCs w:val="32"/>
          <w:highlight w:val="none"/>
        </w:rPr>
        <w:t>现金分期申请是否通过，以</w:t>
      </w:r>
      <w:r>
        <w:rPr>
          <w:rFonts w:hint="eastAsia" w:ascii="仿宋" w:hAnsi="仿宋" w:eastAsia="仿宋" w:cs="仿宋"/>
          <w:color w:val="292929"/>
          <w:szCs w:val="32"/>
          <w:highlight w:val="none"/>
          <w:lang w:eastAsia="zh-CN"/>
        </w:rPr>
        <w:t>本行</w:t>
      </w:r>
      <w:r>
        <w:rPr>
          <w:rFonts w:hint="eastAsia" w:ascii="仿宋" w:hAnsi="仿宋" w:eastAsia="仿宋" w:cs="仿宋"/>
          <w:color w:val="292929"/>
          <w:szCs w:val="32"/>
          <w:highlight w:val="none"/>
        </w:rPr>
        <w:t>综合评定结果为准。</w:t>
      </w:r>
      <w:r>
        <w:rPr>
          <w:rFonts w:hint="eastAsia" w:ascii="仿宋" w:hAnsi="仿宋" w:eastAsia="仿宋" w:cs="仿宋"/>
          <w:szCs w:val="32"/>
          <w:highlight w:val="none"/>
        </w:rPr>
        <w:t>持卡人可通过</w:t>
      </w:r>
      <w:r>
        <w:rPr>
          <w:rFonts w:hint="eastAsia" w:ascii="仿宋" w:hAnsi="仿宋" w:eastAsia="仿宋" w:cs="仿宋"/>
          <w:sz w:val="32"/>
          <w:szCs w:val="32"/>
          <w:highlight w:val="none"/>
          <w:lang w:eastAsia="zh-CN"/>
        </w:rPr>
        <w:t>信用卡小程序、</w:t>
      </w:r>
      <w:r>
        <w:rPr>
          <w:rFonts w:hint="eastAsia" w:ascii="仿宋" w:hAnsi="仿宋" w:eastAsia="仿宋" w:cs="仿宋"/>
          <w:color w:val="000000"/>
          <w:szCs w:val="32"/>
          <w:highlight w:val="none"/>
        </w:rPr>
        <w:t>手机银行、微信银行、网上银行、</w:t>
      </w:r>
      <w:r>
        <w:rPr>
          <w:rFonts w:hint="eastAsia" w:ascii="仿宋" w:hAnsi="仿宋" w:eastAsia="仿宋" w:cs="仿宋"/>
          <w:szCs w:val="32"/>
          <w:highlight w:val="none"/>
        </w:rPr>
        <w:t>拨打</w:t>
      </w:r>
      <w:r>
        <w:rPr>
          <w:rFonts w:hint="eastAsia" w:ascii="仿宋" w:hAnsi="仿宋" w:eastAsia="仿宋" w:cs="仿宋"/>
          <w:b w:val="0"/>
          <w:bCs w:val="0"/>
          <w:color w:val="000000"/>
          <w:sz w:val="32"/>
          <w:szCs w:val="32"/>
          <w:highlight w:val="none"/>
        </w:rPr>
        <w:t>96588客服电话</w:t>
      </w:r>
      <w:r>
        <w:rPr>
          <w:rFonts w:hint="eastAsia" w:ascii="仿宋" w:hAnsi="仿宋" w:eastAsia="仿宋" w:cs="仿宋"/>
          <w:szCs w:val="32"/>
          <w:highlight w:val="none"/>
        </w:rPr>
        <w:t>等渠道查询已申请现金分期业务的详细情况。</w:t>
      </w:r>
    </w:p>
    <w:p>
      <w:pPr>
        <w:autoSpaceDN w:val="0"/>
        <w:spacing w:line="600" w:lineRule="exact"/>
        <w:jc w:val="center"/>
        <w:outlineLvl w:val="0"/>
        <w:rPr>
          <w:rFonts w:hint="eastAsia" w:ascii="黑体" w:hAnsi="黑体" w:eastAsia="黑体" w:cs="黑体"/>
          <w:szCs w:val="36"/>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四</w:t>
      </w:r>
      <w:r>
        <w:rPr>
          <w:rFonts w:hint="eastAsia" w:ascii="黑体" w:hAnsi="黑体" w:eastAsia="黑体" w:cs="黑体"/>
          <w:b w:val="0"/>
          <w:bCs w:val="0"/>
          <w:szCs w:val="36"/>
          <w:highlight w:val="none"/>
        </w:rPr>
        <w:t>条 使用、收费及还款</w:t>
      </w:r>
    </w:p>
    <w:p>
      <w:pPr>
        <w:autoSpaceDN w:val="0"/>
        <w:spacing w:line="600" w:lineRule="exact"/>
        <w:ind w:firstLine="602" w:firstLineChars="200"/>
        <w:outlineLvl w:val="0"/>
        <w:rPr>
          <w:rFonts w:hint="eastAsia" w:ascii="仿宋" w:hAnsi="仿宋" w:eastAsia="仿宋" w:cs="仿宋"/>
          <w:color w:val="292929"/>
          <w:szCs w:val="32"/>
          <w:highlight w:val="none"/>
        </w:rPr>
      </w:pPr>
      <w:r>
        <w:rPr>
          <w:rFonts w:hint="eastAsia" w:ascii="仿宋" w:hAnsi="仿宋" w:eastAsia="仿宋"/>
          <w:szCs w:val="32"/>
          <w:highlight w:val="none"/>
        </w:rPr>
        <w:t>一、</w:t>
      </w:r>
      <w:r>
        <w:rPr>
          <w:rFonts w:hint="eastAsia" w:ascii="仿宋" w:hAnsi="仿宋" w:eastAsia="仿宋" w:cs="仿宋"/>
          <w:color w:val="292929"/>
          <w:szCs w:val="32"/>
          <w:highlight w:val="none"/>
          <w:lang w:eastAsia="zh-CN"/>
        </w:rPr>
        <w:t>本行</w:t>
      </w:r>
      <w:r>
        <w:rPr>
          <w:rFonts w:hint="eastAsia" w:ascii="仿宋" w:hAnsi="仿宋" w:eastAsia="仿宋" w:cs="仿宋"/>
          <w:color w:val="292929"/>
          <w:szCs w:val="32"/>
          <w:highlight w:val="none"/>
        </w:rPr>
        <w:t>为持卡人提供1期、3期、6期、9期、12期、18期、24期</w:t>
      </w:r>
      <w:r>
        <w:rPr>
          <w:rFonts w:hint="eastAsia" w:ascii="仿宋" w:hAnsi="仿宋" w:eastAsia="仿宋" w:cs="仿宋"/>
          <w:color w:val="292929"/>
          <w:szCs w:val="32"/>
          <w:highlight w:val="none"/>
          <w:lang w:val="en-US" w:eastAsia="zh-CN"/>
        </w:rPr>
        <w:t>等</w:t>
      </w:r>
      <w:r>
        <w:rPr>
          <w:rFonts w:hint="eastAsia" w:ascii="仿宋" w:hAnsi="仿宋" w:eastAsia="仿宋" w:cs="仿宋"/>
          <w:color w:val="292929"/>
          <w:szCs w:val="32"/>
          <w:highlight w:val="none"/>
        </w:rPr>
        <w:t>多种分期期数选择，</w:t>
      </w:r>
      <w:r>
        <w:rPr>
          <w:rFonts w:hint="eastAsia" w:ascii="仿宋" w:hAnsi="仿宋" w:eastAsia="仿宋" w:cs="仿宋"/>
          <w:b/>
          <w:bCs/>
          <w:i w:val="0"/>
          <w:iCs w:val="0"/>
          <w:sz w:val="32"/>
          <w:szCs w:val="32"/>
          <w:highlight w:val="none"/>
          <w:u w:val="none"/>
        </w:rPr>
        <w:t>实际</w:t>
      </w:r>
      <w:r>
        <w:rPr>
          <w:rFonts w:hint="eastAsia" w:ascii="仿宋" w:hAnsi="仿宋" w:eastAsia="仿宋" w:cs="仿宋"/>
          <w:b/>
          <w:bCs/>
          <w:i w:val="0"/>
          <w:iCs w:val="0"/>
          <w:sz w:val="32"/>
          <w:szCs w:val="32"/>
          <w:highlight w:val="none"/>
          <w:u w:val="none"/>
          <w:lang w:eastAsia="zh-CN"/>
        </w:rPr>
        <w:t>期数及近似</w:t>
      </w:r>
      <w:r>
        <w:rPr>
          <w:rFonts w:hint="eastAsia" w:ascii="仿宋" w:hAnsi="仿宋" w:eastAsia="仿宋" w:cs="仿宋"/>
          <w:b/>
          <w:bCs/>
          <w:i w:val="0"/>
          <w:iCs w:val="0"/>
          <w:sz w:val="32"/>
          <w:szCs w:val="32"/>
          <w:highlight w:val="none"/>
          <w:u w:val="none"/>
          <w:lang w:val="en-US" w:eastAsia="zh-CN"/>
        </w:rPr>
        <w:t>折算</w:t>
      </w:r>
      <w:r>
        <w:rPr>
          <w:rFonts w:hint="eastAsia" w:ascii="仿宋" w:hAnsi="仿宋" w:eastAsia="仿宋" w:cs="仿宋"/>
          <w:b/>
          <w:bCs/>
          <w:i w:val="0"/>
          <w:iCs w:val="0"/>
          <w:sz w:val="32"/>
          <w:szCs w:val="32"/>
          <w:highlight w:val="none"/>
          <w:u w:val="none"/>
          <w:lang w:eastAsia="zh-CN"/>
        </w:rPr>
        <w:t>年化利率</w:t>
      </w:r>
      <w:r>
        <w:rPr>
          <w:rFonts w:hint="eastAsia" w:ascii="仿宋" w:hAnsi="仿宋" w:eastAsia="仿宋" w:cs="仿宋"/>
          <w:b/>
          <w:bCs/>
          <w:i w:val="0"/>
          <w:iCs w:val="0"/>
          <w:sz w:val="32"/>
          <w:szCs w:val="32"/>
          <w:highlight w:val="none"/>
          <w:u w:val="none"/>
        </w:rPr>
        <w:t>以申请</w:t>
      </w:r>
      <w:r>
        <w:rPr>
          <w:rFonts w:hint="default" w:ascii="仿宋" w:hAnsi="仿宋" w:eastAsia="仿宋" w:cs="仿宋"/>
          <w:b/>
          <w:bCs/>
          <w:i w:val="0"/>
          <w:iCs w:val="0"/>
          <w:sz w:val="32"/>
          <w:szCs w:val="32"/>
          <w:highlight w:val="none"/>
          <w:u w:val="none"/>
          <w:lang w:val="en-US"/>
        </w:rPr>
        <w:t>界面展示结果</w:t>
      </w:r>
      <w:r>
        <w:rPr>
          <w:rFonts w:hint="eastAsia" w:ascii="仿宋" w:hAnsi="仿宋" w:eastAsia="仿宋" w:cs="仿宋"/>
          <w:b/>
          <w:bCs/>
          <w:i w:val="0"/>
          <w:iCs w:val="0"/>
          <w:sz w:val="32"/>
          <w:szCs w:val="32"/>
          <w:highlight w:val="none"/>
          <w:u w:val="none"/>
        </w:rPr>
        <w:t>为准</w:t>
      </w:r>
      <w:r>
        <w:rPr>
          <w:rFonts w:hint="eastAsia" w:ascii="仿宋" w:hAnsi="仿宋" w:eastAsia="仿宋" w:cs="仿宋"/>
          <w:b/>
          <w:bCs/>
          <w:i w:val="0"/>
          <w:iCs w:val="0"/>
          <w:sz w:val="32"/>
          <w:szCs w:val="32"/>
          <w:highlight w:val="none"/>
          <w:u w:val="none"/>
          <w:lang w:eastAsia="zh-CN"/>
        </w:rPr>
        <w:t>，近似</w:t>
      </w:r>
      <w:r>
        <w:rPr>
          <w:rFonts w:hint="eastAsia" w:ascii="仿宋" w:hAnsi="仿宋" w:eastAsia="仿宋" w:cs="仿宋"/>
          <w:b/>
          <w:bCs/>
          <w:i w:val="0"/>
          <w:iCs w:val="0"/>
          <w:sz w:val="32"/>
          <w:szCs w:val="32"/>
          <w:highlight w:val="none"/>
          <w:u w:val="none"/>
          <w:lang w:val="en-US" w:eastAsia="zh-CN"/>
        </w:rPr>
        <w:t>折算</w:t>
      </w:r>
      <w:r>
        <w:rPr>
          <w:rFonts w:hint="eastAsia" w:ascii="仿宋" w:hAnsi="仿宋" w:eastAsia="仿宋" w:cs="仿宋"/>
          <w:b/>
          <w:bCs/>
          <w:i w:val="0"/>
          <w:iCs w:val="0"/>
          <w:sz w:val="32"/>
          <w:szCs w:val="32"/>
          <w:highlight w:val="none"/>
          <w:u w:val="none"/>
          <w:lang w:eastAsia="zh-CN"/>
        </w:rPr>
        <w:t>年化利率</w:t>
      </w:r>
      <w:r>
        <w:rPr>
          <w:rFonts w:hint="eastAsia" w:ascii="仿宋" w:hAnsi="仿宋" w:eastAsia="仿宋" w:cs="仿宋"/>
          <w:b/>
          <w:bCs/>
          <w:i w:val="0"/>
          <w:iCs w:val="0"/>
          <w:sz w:val="32"/>
          <w:szCs w:val="32"/>
          <w:highlight w:val="none"/>
          <w:u w:val="none"/>
          <w:lang w:val="en-US" w:eastAsia="zh-CN"/>
        </w:rPr>
        <w:t>采用单利法计算</w:t>
      </w:r>
      <w:r>
        <w:rPr>
          <w:rFonts w:hint="eastAsia" w:ascii="仿宋" w:hAnsi="仿宋" w:eastAsia="仿宋" w:cs="仿宋"/>
          <w:color w:val="292929"/>
          <w:szCs w:val="32"/>
          <w:highlight w:val="none"/>
          <w:lang w:val="en-US" w:eastAsia="zh-CN"/>
        </w:rPr>
        <w:t>，</w:t>
      </w:r>
      <w:r>
        <w:rPr>
          <w:rFonts w:hint="eastAsia" w:ascii="仿宋" w:hAnsi="仿宋" w:eastAsia="仿宋" w:cs="仿宋"/>
          <w:color w:val="292929"/>
          <w:szCs w:val="32"/>
          <w:highlight w:val="none"/>
        </w:rPr>
        <w:t>是根据持卡人现金流按单利计算的年化内含报酬率，计算公式：</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autoSpaceDN w:val="0"/>
        <w:spacing w:before="0" w:beforeAutospacing="0" w:after="0" w:afterAutospacing="0" w:line="600" w:lineRule="exact"/>
        <w:ind w:right="0" w:rightChars="0" w:firstLine="602" w:firstLineChars="200"/>
        <w:jc w:val="left"/>
        <w:outlineLvl w:val="0"/>
        <w:rPr>
          <w:rFonts w:hint="eastAsia" w:ascii="仿宋" w:hAnsi="仿宋" w:eastAsia="仿宋" w:cs="仿宋"/>
          <w:color w:val="292929"/>
          <w:sz w:val="32"/>
          <w:szCs w:val="32"/>
          <w:highlight w:val="none"/>
          <w:vertAlign w:val="baseline"/>
          <w:lang w:val="en-US" w:eastAsia="zh-CN"/>
        </w:rPr>
      </w:pPr>
      <w:r>
        <w:rPr>
          <w:rFonts w:hint="eastAsia" w:ascii="仿宋" w:hAnsi="仿宋" w:eastAsia="仿宋" w:cs="仿宋"/>
          <w:color w:val="292929"/>
          <w:sz w:val="32"/>
          <w:szCs w:val="32"/>
          <w:highlight w:val="none"/>
          <w:lang w:val="en-US" w:eastAsia="zh-CN"/>
        </w:rPr>
        <w:t>分期本金=</w:t>
      </w:r>
      <w:r>
        <w:rPr>
          <w:rFonts w:hint="eastAsia" w:ascii="仿宋" w:hAnsi="仿宋" w:eastAsia="仿宋" w:cs="仿宋"/>
          <w:color w:val="292929"/>
          <w:sz w:val="32"/>
          <w:szCs w:val="32"/>
          <w:highlight w:val="none"/>
        </w:rPr>
        <w:t>Σ</w:t>
      </w:r>
      <w:r>
        <w:rPr>
          <w:rFonts w:hint="eastAsia" w:ascii="仿宋" w:hAnsi="仿宋" w:eastAsia="仿宋" w:cs="仿宋"/>
          <w:color w:val="292929"/>
          <w:sz w:val="32"/>
          <w:szCs w:val="32"/>
          <w:highlight w:val="none"/>
          <w:vertAlign w:val="superscript"/>
          <w:lang w:val="en-US" w:eastAsia="zh-CN"/>
        </w:rPr>
        <w:t>n</w:t>
      </w:r>
      <w:r>
        <w:rPr>
          <w:rFonts w:hint="eastAsia" w:ascii="仿宋" w:hAnsi="仿宋" w:eastAsia="仿宋" w:cs="仿宋"/>
          <w:color w:val="292929"/>
          <w:sz w:val="32"/>
          <w:szCs w:val="32"/>
          <w:highlight w:val="none"/>
          <w:vertAlign w:val="subscript"/>
          <w:lang w:val="en-US" w:eastAsia="zh-CN"/>
        </w:rPr>
        <w:t>i=0</w:t>
      </w:r>
      <w:r>
        <w:rPr>
          <w:rFonts w:hint="eastAsia" w:ascii="仿宋" w:hAnsi="仿宋" w:eastAsia="仿宋" w:cs="仿宋"/>
          <w:color w:val="292929"/>
          <w:sz w:val="32"/>
          <w:szCs w:val="32"/>
          <w:highlight w:val="none"/>
          <w:vertAlign w:val="baseline"/>
          <w:lang w:val="en-US" w:eastAsia="zh-CN"/>
        </w:rPr>
        <w:t>（第i期应还款金额/[(1+IRR/12）]</w:t>
      </w:r>
      <w:r>
        <w:rPr>
          <w:rFonts w:hint="eastAsia" w:ascii="仿宋" w:hAnsi="仿宋" w:eastAsia="仿宋" w:cs="仿宋"/>
          <w:color w:val="292929"/>
          <w:sz w:val="32"/>
          <w:szCs w:val="32"/>
          <w:highlight w:val="none"/>
          <w:vertAlign w:val="superscript"/>
          <w:lang w:val="en-US" w:eastAsia="zh-CN"/>
        </w:rPr>
        <w:t>i</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autoSpaceDN w:val="0"/>
        <w:spacing w:before="0" w:beforeAutospacing="0" w:after="0" w:afterAutospacing="0" w:line="600" w:lineRule="exact"/>
        <w:ind w:right="0" w:rightChars="0" w:firstLine="602" w:firstLineChars="200"/>
        <w:jc w:val="left"/>
        <w:outlineLvl w:val="0"/>
        <w:rPr>
          <w:rFonts w:hint="eastAsia" w:ascii="仿宋" w:hAnsi="仿宋" w:eastAsia="仿宋" w:cs="仿宋"/>
          <w:color w:val="292929"/>
          <w:szCs w:val="32"/>
          <w:highlight w:val="none"/>
        </w:rPr>
      </w:pPr>
      <w:r>
        <w:rPr>
          <w:rFonts w:hint="eastAsia" w:ascii="仿宋" w:hAnsi="仿宋" w:eastAsia="仿宋" w:cs="仿宋"/>
          <w:color w:val="292929"/>
          <w:sz w:val="32"/>
          <w:szCs w:val="32"/>
          <w:highlight w:val="none"/>
          <w:vertAlign w:val="baseline"/>
          <w:lang w:val="en-US" w:eastAsia="zh-CN"/>
        </w:rPr>
        <w:t>其中，i=0，1,2，...，n，n为还款期数，由此计算得出的IRR为近似折算年化利率（单利）。</w:t>
      </w:r>
      <w:r>
        <w:rPr>
          <w:rFonts w:hint="eastAsia" w:ascii="仿宋" w:hAnsi="仿宋" w:eastAsia="仿宋" w:cs="仿宋"/>
          <w:color w:val="292929"/>
          <w:szCs w:val="32"/>
          <w:highlight w:val="none"/>
        </w:rPr>
        <w:t>因选择办理的分期产品与账单日间隔、每月实际天数、提前还款、合作商户等不同情况而有差异。</w:t>
      </w:r>
    </w:p>
    <w:p>
      <w:pPr>
        <w:widowControl/>
        <w:numPr>
          <w:ilvl w:val="0"/>
          <w:numId w:val="0"/>
        </w:numPr>
        <w:autoSpaceDN w:val="0"/>
        <w:spacing w:line="600" w:lineRule="exact"/>
        <w:ind w:firstLine="602" w:firstLineChars="200"/>
        <w:jc w:val="left"/>
        <w:outlineLvl w:val="0"/>
        <w:rPr>
          <w:rFonts w:hint="default" w:ascii="仿宋" w:hAnsi="仿宋" w:eastAsia="仿宋" w:cs="仿宋"/>
          <w:color w:val="292929"/>
          <w:szCs w:val="32"/>
          <w:highlight w:val="none"/>
          <w:lang w:val="en-US" w:eastAsia="zh-CN"/>
        </w:rPr>
      </w:pPr>
      <w:r>
        <w:rPr>
          <w:rFonts w:hint="eastAsia" w:ascii="仿宋" w:hAnsi="仿宋" w:eastAsia="仿宋" w:cs="仿宋"/>
          <w:color w:val="292929"/>
          <w:sz w:val="32"/>
          <w:szCs w:val="32"/>
          <w:highlight w:val="none"/>
          <w:vertAlign w:val="baseline"/>
          <w:lang w:val="en-US" w:eastAsia="zh-CN"/>
        </w:rPr>
        <w:t>如持卡人进行分期提前还款或未按期还款，则不适用前述近似折算年化利率。</w:t>
      </w:r>
    </w:p>
    <w:p>
      <w:pPr>
        <w:spacing w:line="600" w:lineRule="exact"/>
        <w:ind w:firstLine="602" w:firstLineChars="200"/>
        <w:rPr>
          <w:rFonts w:hint="eastAsia" w:ascii="仿宋" w:hAnsi="仿宋" w:eastAsia="仿宋" w:cs="仿宋"/>
          <w:b w:val="0"/>
          <w:bCs w:val="0"/>
          <w:color w:val="000000"/>
          <w:szCs w:val="32"/>
          <w:highlight w:val="none"/>
        </w:rPr>
      </w:pPr>
      <w:r>
        <w:rPr>
          <w:rFonts w:hint="eastAsia" w:ascii="仿宋" w:hAnsi="仿宋" w:eastAsia="仿宋"/>
          <w:b w:val="0"/>
          <w:bCs w:val="0"/>
          <w:szCs w:val="32"/>
          <w:highlight w:val="none"/>
        </w:rPr>
        <w:t>二、</w:t>
      </w:r>
      <w:r>
        <w:rPr>
          <w:rFonts w:hint="eastAsia" w:ascii="仿宋" w:hAnsi="仿宋" w:eastAsia="仿宋" w:cs="仿宋"/>
          <w:b w:val="0"/>
          <w:bCs w:val="0"/>
          <w:color w:val="000000"/>
          <w:szCs w:val="32"/>
          <w:highlight w:val="none"/>
        </w:rPr>
        <w:t>持卡人申请现金分期成功后，</w:t>
      </w:r>
      <w:r>
        <w:rPr>
          <w:rStyle w:val="24"/>
          <w:rFonts w:hint="eastAsia" w:ascii="仿宋" w:hAnsi="仿宋" w:eastAsia="仿宋" w:cs="仿宋"/>
          <w:b w:val="0"/>
          <w:bCs w:val="0"/>
          <w:color w:val="292929"/>
          <w:sz w:val="32"/>
          <w:szCs w:val="32"/>
          <w:highlight w:val="none"/>
        </w:rPr>
        <w:t>分期</w:t>
      </w:r>
      <w:r>
        <w:rPr>
          <w:rStyle w:val="24"/>
          <w:rFonts w:hint="eastAsia" w:ascii="仿宋" w:hAnsi="仿宋" w:eastAsia="仿宋" w:cs="仿宋"/>
          <w:b w:val="0"/>
          <w:bCs w:val="0"/>
          <w:color w:val="292929"/>
          <w:sz w:val="32"/>
          <w:szCs w:val="32"/>
          <w:highlight w:val="none"/>
          <w:lang w:val="en-US" w:eastAsia="zh-CN"/>
        </w:rPr>
        <w:t>本金及分期利息</w:t>
      </w:r>
      <w:r>
        <w:rPr>
          <w:rStyle w:val="24"/>
          <w:rFonts w:hint="eastAsia" w:ascii="仿宋" w:hAnsi="仿宋" w:eastAsia="仿宋" w:cs="仿宋"/>
          <w:b w:val="0"/>
          <w:bCs w:val="0"/>
          <w:color w:val="292929"/>
          <w:sz w:val="32"/>
          <w:szCs w:val="32"/>
          <w:highlight w:val="none"/>
        </w:rPr>
        <w:t>将</w:t>
      </w:r>
      <w:r>
        <w:rPr>
          <w:rStyle w:val="24"/>
          <w:rFonts w:hint="eastAsia" w:ascii="仿宋" w:hAnsi="仿宋" w:eastAsia="仿宋" w:cs="仿宋"/>
          <w:b w:val="0"/>
          <w:bCs w:val="0"/>
          <w:color w:val="292929"/>
          <w:sz w:val="32"/>
          <w:szCs w:val="32"/>
          <w:highlight w:val="none"/>
          <w:lang w:val="en-US" w:eastAsia="zh-CN"/>
        </w:rPr>
        <w:t>根据持卡人选择的还款方式</w:t>
      </w:r>
      <w:r>
        <w:rPr>
          <w:rStyle w:val="24"/>
          <w:rFonts w:hint="eastAsia" w:ascii="仿宋" w:hAnsi="仿宋" w:eastAsia="仿宋" w:cs="仿宋"/>
          <w:b w:val="0"/>
          <w:bCs w:val="0"/>
          <w:color w:val="292929"/>
          <w:sz w:val="32"/>
          <w:szCs w:val="32"/>
          <w:highlight w:val="none"/>
        </w:rPr>
        <w:t>列入账单</w:t>
      </w:r>
      <w:r>
        <w:rPr>
          <w:rFonts w:hint="eastAsia" w:ascii="仿宋" w:hAnsi="仿宋" w:eastAsia="仿宋" w:cs="仿宋"/>
          <w:b w:val="0"/>
          <w:bCs w:val="0"/>
          <w:color w:val="000000"/>
          <w:szCs w:val="32"/>
          <w:highlight w:val="none"/>
        </w:rPr>
        <w:t>。</w:t>
      </w:r>
    </w:p>
    <w:p>
      <w:pPr>
        <w:spacing w:line="600" w:lineRule="exact"/>
        <w:ind w:firstLine="602" w:firstLineChars="200"/>
        <w:rPr>
          <w:rFonts w:hint="eastAsia" w:ascii="仿宋" w:hAnsi="仿宋" w:eastAsia="仿宋"/>
          <w:b/>
          <w:bCs w:val="0"/>
          <w:szCs w:val="32"/>
          <w:highlight w:val="none"/>
          <w:lang w:eastAsia="zh-CN"/>
        </w:rPr>
      </w:pPr>
      <w:r>
        <w:rPr>
          <w:rFonts w:hint="eastAsia" w:ascii="仿宋" w:hAnsi="仿宋" w:eastAsia="仿宋" w:cs="仿宋"/>
          <w:b/>
          <w:bCs/>
          <w:color w:val="000000"/>
          <w:szCs w:val="32"/>
          <w:highlight w:val="none"/>
          <w:lang w:val="en-US" w:eastAsia="zh-CN"/>
        </w:rPr>
        <w:t>（一）选择本金分期还款的，</w:t>
      </w:r>
      <w:r>
        <w:rPr>
          <w:rFonts w:hint="eastAsia" w:ascii="仿宋" w:hAnsi="仿宋" w:eastAsia="仿宋"/>
          <w:b/>
          <w:bCs/>
          <w:szCs w:val="32"/>
          <w:highlight w:val="none"/>
          <w:lang w:val="en-US" w:eastAsia="zh-CN"/>
        </w:rPr>
        <w:t>持卡人应按月归还分期利息，</w:t>
      </w:r>
      <w:r>
        <w:rPr>
          <w:rFonts w:hint="eastAsia" w:ascii="仿宋" w:hAnsi="仿宋" w:eastAsia="仿宋"/>
          <w:b/>
          <w:bCs/>
          <w:szCs w:val="32"/>
          <w:highlight w:val="none"/>
        </w:rPr>
        <w:t>每期应还本金=分期本金总额/分期期数，每期应还本金（精确到分）</w:t>
      </w:r>
      <w:r>
        <w:rPr>
          <w:rStyle w:val="24"/>
          <w:rFonts w:hint="eastAsia" w:ascii="仿宋" w:hAnsi="仿宋" w:eastAsia="仿宋" w:cs="仿宋"/>
          <w:b/>
          <w:bCs w:val="0"/>
          <w:color w:val="auto"/>
          <w:sz w:val="32"/>
          <w:szCs w:val="32"/>
          <w:highlight w:val="none"/>
          <w:lang w:val="en-US" w:eastAsia="zh-CN"/>
        </w:rPr>
        <w:t>从申请成功当期账单日起</w:t>
      </w:r>
      <w:r>
        <w:rPr>
          <w:rFonts w:hint="eastAsia" w:ascii="仿宋" w:hAnsi="仿宋" w:eastAsia="仿宋"/>
          <w:b/>
          <w:bCs w:val="0"/>
          <w:szCs w:val="32"/>
          <w:highlight w:val="none"/>
        </w:rPr>
        <w:t>逐</w:t>
      </w:r>
      <w:r>
        <w:rPr>
          <w:rFonts w:hint="eastAsia" w:ascii="仿宋" w:hAnsi="仿宋" w:eastAsia="仿宋"/>
          <w:b/>
          <w:bCs w:val="0"/>
          <w:szCs w:val="32"/>
          <w:highlight w:val="none"/>
          <w:lang w:val="en-US" w:eastAsia="zh-CN"/>
        </w:rPr>
        <w:t>期</w:t>
      </w:r>
      <w:r>
        <w:rPr>
          <w:rFonts w:hint="eastAsia" w:ascii="仿宋" w:hAnsi="仿宋" w:eastAsia="仿宋"/>
          <w:b/>
          <w:bCs w:val="0"/>
          <w:szCs w:val="32"/>
          <w:highlight w:val="none"/>
        </w:rPr>
        <w:t>计入持卡人信用卡账户，</w:t>
      </w:r>
      <w:r>
        <w:rPr>
          <w:rFonts w:hint="eastAsia" w:ascii="仿宋" w:hAnsi="仿宋" w:eastAsia="仿宋" w:cs="仿宋"/>
          <w:b/>
          <w:bCs/>
          <w:i w:val="0"/>
          <w:iCs w:val="0"/>
          <w:sz w:val="32"/>
          <w:szCs w:val="32"/>
          <w:highlight w:val="none"/>
          <w:u w:val="none"/>
        </w:rPr>
        <w:t>如本金无法除尽</w:t>
      </w:r>
      <w:r>
        <w:rPr>
          <w:rFonts w:hint="eastAsia" w:ascii="仿宋" w:hAnsi="仿宋" w:eastAsia="仿宋" w:cs="仿宋"/>
          <w:b/>
          <w:bCs/>
          <w:i w:val="0"/>
          <w:iCs w:val="0"/>
          <w:sz w:val="32"/>
          <w:szCs w:val="32"/>
          <w:highlight w:val="none"/>
          <w:u w:val="none"/>
          <w:lang w:eastAsia="zh-CN"/>
        </w:rPr>
        <w:t>，</w:t>
      </w:r>
      <w:r>
        <w:rPr>
          <w:rFonts w:hint="eastAsia" w:ascii="仿宋" w:hAnsi="仿宋" w:eastAsia="仿宋"/>
          <w:b/>
          <w:bCs w:val="0"/>
          <w:szCs w:val="32"/>
          <w:highlight w:val="none"/>
        </w:rPr>
        <w:t>余数计入最后一期</w:t>
      </w:r>
      <w:r>
        <w:rPr>
          <w:rFonts w:hint="eastAsia" w:ascii="仿宋" w:hAnsi="仿宋" w:eastAsia="仿宋"/>
          <w:b/>
          <w:bCs w:val="0"/>
          <w:szCs w:val="32"/>
          <w:highlight w:val="none"/>
          <w:lang w:eastAsia="zh-CN"/>
        </w:rPr>
        <w:t>。</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b/>
          <w:bCs w:val="0"/>
          <w:szCs w:val="32"/>
          <w:highlight w:val="none"/>
          <w:lang w:val="en-US" w:eastAsia="zh-CN"/>
        </w:rPr>
        <w:t>（二）选择本金到期</w:t>
      </w:r>
      <w:r>
        <w:rPr>
          <w:rFonts w:hint="eastAsia" w:ascii="仿宋" w:hAnsi="仿宋" w:eastAsia="仿宋"/>
          <w:b/>
          <w:bCs/>
          <w:szCs w:val="32"/>
          <w:highlight w:val="none"/>
          <w:lang w:val="en-US" w:eastAsia="zh-CN"/>
        </w:rPr>
        <w:t>还款的，持卡人应按月归还分期利息，剩余未还本金将在</w:t>
      </w:r>
      <w:r>
        <w:rPr>
          <w:rStyle w:val="24"/>
          <w:rFonts w:hint="eastAsia" w:ascii="仿宋" w:hAnsi="仿宋" w:eastAsia="仿宋" w:cs="仿宋"/>
          <w:b/>
          <w:bCs/>
          <w:color w:val="auto"/>
          <w:sz w:val="32"/>
          <w:szCs w:val="32"/>
          <w:highlight w:val="none"/>
        </w:rPr>
        <w:t>分期终止</w:t>
      </w:r>
      <w:r>
        <w:rPr>
          <w:rStyle w:val="24"/>
          <w:rFonts w:hint="eastAsia" w:ascii="仿宋" w:hAnsi="仿宋" w:eastAsia="仿宋" w:cs="仿宋"/>
          <w:b/>
          <w:bCs/>
          <w:color w:val="auto"/>
          <w:sz w:val="32"/>
          <w:szCs w:val="32"/>
          <w:highlight w:val="none"/>
          <w:lang w:val="en-US" w:eastAsia="zh-CN"/>
        </w:rPr>
        <w:t>的当期</w:t>
      </w:r>
      <w:r>
        <w:rPr>
          <w:rStyle w:val="24"/>
          <w:rFonts w:hint="eastAsia" w:ascii="仿宋" w:hAnsi="仿宋" w:eastAsia="仿宋" w:cs="仿宋"/>
          <w:b/>
          <w:bCs/>
          <w:color w:val="auto"/>
          <w:sz w:val="32"/>
          <w:szCs w:val="32"/>
          <w:highlight w:val="none"/>
        </w:rPr>
        <w:t>或正常</w:t>
      </w:r>
      <w:r>
        <w:rPr>
          <w:rStyle w:val="24"/>
          <w:rFonts w:hint="eastAsia" w:ascii="仿宋" w:hAnsi="仿宋" w:eastAsia="仿宋" w:cs="仿宋"/>
          <w:b/>
          <w:bCs/>
          <w:color w:val="auto"/>
          <w:sz w:val="32"/>
          <w:szCs w:val="32"/>
          <w:highlight w:val="none"/>
          <w:lang w:val="en-US" w:eastAsia="zh-CN"/>
        </w:rPr>
        <w:t>还款的最后一</w:t>
      </w:r>
      <w:r>
        <w:rPr>
          <w:rStyle w:val="24"/>
          <w:rFonts w:hint="eastAsia" w:ascii="仿宋" w:hAnsi="仿宋" w:eastAsia="仿宋" w:cs="仿宋"/>
          <w:b/>
          <w:bCs/>
          <w:color w:val="auto"/>
          <w:sz w:val="32"/>
          <w:szCs w:val="32"/>
          <w:highlight w:val="none"/>
        </w:rPr>
        <w:t>期</w:t>
      </w:r>
      <w:r>
        <w:rPr>
          <w:rFonts w:hint="eastAsia" w:ascii="仿宋" w:hAnsi="仿宋" w:eastAsia="仿宋"/>
          <w:b/>
          <w:bCs/>
          <w:szCs w:val="32"/>
          <w:highlight w:val="none"/>
          <w:lang w:val="en-US" w:eastAsia="zh-CN"/>
        </w:rPr>
        <w:t>全额列入账单。</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b/>
          <w:bCs/>
          <w:szCs w:val="32"/>
          <w:highlight w:val="none"/>
          <w:lang w:eastAsia="zh-CN"/>
        </w:rPr>
        <w:t>（三）</w:t>
      </w:r>
      <w:r>
        <w:rPr>
          <w:rFonts w:hint="eastAsia" w:ascii="仿宋" w:hAnsi="仿宋" w:eastAsia="仿宋"/>
          <w:b/>
          <w:bCs/>
          <w:szCs w:val="32"/>
          <w:highlight w:val="none"/>
          <w:lang w:val="en-US" w:eastAsia="zh-CN"/>
        </w:rPr>
        <w:t>分期利息</w:t>
      </w:r>
      <w:r>
        <w:rPr>
          <w:rFonts w:hint="eastAsia" w:ascii="仿宋" w:hAnsi="仿宋" w:eastAsia="仿宋" w:cs="仿宋"/>
          <w:b/>
          <w:bCs/>
          <w:color w:val="000000"/>
          <w:szCs w:val="32"/>
          <w:highlight w:val="none"/>
        </w:rPr>
        <w:t>于现金分期业务办理成功</w:t>
      </w:r>
      <w:r>
        <w:rPr>
          <w:rFonts w:hint="eastAsia" w:ascii="仿宋" w:hAnsi="仿宋" w:eastAsia="仿宋" w:cs="仿宋"/>
          <w:b/>
          <w:bCs/>
          <w:color w:val="000000"/>
          <w:szCs w:val="32"/>
          <w:highlight w:val="none"/>
          <w:lang w:val="en-US" w:eastAsia="zh-CN"/>
        </w:rPr>
        <w:t>当期账单起逐期</w:t>
      </w:r>
      <w:r>
        <w:rPr>
          <w:rFonts w:hint="eastAsia" w:ascii="仿宋" w:hAnsi="仿宋" w:eastAsia="仿宋" w:cs="仿宋"/>
          <w:b/>
          <w:bCs/>
          <w:color w:val="000000"/>
          <w:szCs w:val="32"/>
          <w:highlight w:val="none"/>
        </w:rPr>
        <w:t>计入持卡人信用卡账户。</w:t>
      </w:r>
      <w:r>
        <w:rPr>
          <w:rFonts w:hint="eastAsia" w:ascii="仿宋" w:hAnsi="仿宋" w:eastAsia="仿宋"/>
          <w:b/>
          <w:bCs/>
          <w:szCs w:val="32"/>
          <w:highlight w:val="none"/>
        </w:rPr>
        <w:t>现金分期每期</w:t>
      </w:r>
      <w:r>
        <w:rPr>
          <w:rFonts w:hint="eastAsia" w:ascii="仿宋" w:hAnsi="仿宋" w:eastAsia="仿宋"/>
          <w:b/>
          <w:bCs/>
          <w:szCs w:val="32"/>
          <w:highlight w:val="none"/>
          <w:lang w:eastAsia="zh-CN"/>
        </w:rPr>
        <w:t>利息</w:t>
      </w:r>
      <w:r>
        <w:rPr>
          <w:rFonts w:hint="eastAsia" w:ascii="仿宋" w:hAnsi="仿宋" w:eastAsia="仿宋"/>
          <w:b/>
          <w:bCs/>
          <w:szCs w:val="32"/>
          <w:highlight w:val="none"/>
        </w:rPr>
        <w:t xml:space="preserve"> =</w:t>
      </w:r>
      <w:r>
        <w:rPr>
          <w:rFonts w:hint="eastAsia" w:ascii="仿宋" w:hAnsi="仿宋" w:eastAsia="仿宋"/>
          <w:b/>
          <w:bCs/>
          <w:color w:val="000000"/>
          <w:szCs w:val="32"/>
          <w:highlight w:val="none"/>
        </w:rPr>
        <w:t xml:space="preserve"> </w:t>
      </w:r>
      <w:r>
        <w:rPr>
          <w:rFonts w:hint="eastAsia" w:ascii="仿宋" w:hAnsi="仿宋" w:eastAsia="仿宋"/>
          <w:b/>
          <w:bCs/>
          <w:color w:val="000000"/>
          <w:sz w:val="32"/>
          <w:szCs w:val="32"/>
          <w:highlight w:val="none"/>
          <w:lang w:val="zh-CN"/>
        </w:rPr>
        <w:t>分期本金总额*月分期利息比例</w:t>
      </w:r>
      <w:r>
        <w:rPr>
          <w:rFonts w:hint="eastAsia" w:ascii="仿宋" w:hAnsi="仿宋" w:eastAsia="仿宋"/>
          <w:b/>
          <w:bCs/>
          <w:szCs w:val="32"/>
          <w:highlight w:val="none"/>
          <w:lang w:eastAsia="zh-CN"/>
        </w:rPr>
        <w:t>，利息</w:t>
      </w:r>
      <w:r>
        <w:rPr>
          <w:rFonts w:hint="eastAsia" w:ascii="仿宋" w:hAnsi="仿宋" w:eastAsia="仿宋"/>
          <w:b/>
          <w:bCs/>
          <w:szCs w:val="32"/>
          <w:highlight w:val="none"/>
        </w:rPr>
        <w:t>一经收取，不予退还。</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b/>
          <w:bCs/>
          <w:szCs w:val="32"/>
          <w:highlight w:val="none"/>
          <w:lang w:val="en-US" w:eastAsia="zh-CN"/>
        </w:rPr>
        <w:t>三</w:t>
      </w:r>
      <w:r>
        <w:rPr>
          <w:rFonts w:hint="eastAsia" w:ascii="仿宋" w:hAnsi="仿宋" w:eastAsia="仿宋"/>
          <w:b/>
          <w:bCs/>
          <w:szCs w:val="32"/>
          <w:highlight w:val="none"/>
        </w:rPr>
        <w:t>、</w:t>
      </w:r>
      <w:r>
        <w:rPr>
          <w:rFonts w:hint="eastAsia" w:ascii="仿宋" w:hAnsi="仿宋" w:eastAsia="仿宋"/>
          <w:b/>
          <w:bCs/>
          <w:szCs w:val="32"/>
          <w:highlight w:val="none"/>
          <w:lang w:val="en-US" w:eastAsia="zh-CN"/>
        </w:rPr>
        <w:t>现金</w:t>
      </w:r>
      <w:r>
        <w:rPr>
          <w:rFonts w:hint="eastAsia" w:ascii="仿宋" w:hAnsi="仿宋" w:eastAsia="仿宋"/>
          <w:b/>
          <w:bCs/>
          <w:szCs w:val="32"/>
          <w:highlight w:val="none"/>
        </w:rPr>
        <w:t>分期每期应还本金和每期应还</w:t>
      </w:r>
      <w:r>
        <w:rPr>
          <w:rFonts w:hint="eastAsia" w:ascii="仿宋" w:hAnsi="仿宋" w:eastAsia="仿宋"/>
          <w:b/>
          <w:bCs/>
          <w:szCs w:val="32"/>
          <w:highlight w:val="none"/>
          <w:lang w:eastAsia="zh-CN"/>
        </w:rPr>
        <w:t>利息</w:t>
      </w:r>
      <w:r>
        <w:rPr>
          <w:rFonts w:hint="eastAsia" w:ascii="仿宋" w:hAnsi="仿宋" w:eastAsia="仿宋"/>
          <w:b/>
          <w:bCs/>
          <w:szCs w:val="32"/>
          <w:highlight w:val="none"/>
        </w:rPr>
        <w:t>将全额计入持卡人当期账单全部应还款额，并同时计入持卡人当期账单最低还款额，持卡人应根据信用卡账单提示在到期还款日前及时还款。</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b/>
          <w:bCs/>
          <w:szCs w:val="32"/>
          <w:highlight w:val="none"/>
          <w:lang w:val="en-US" w:eastAsia="zh-CN"/>
        </w:rPr>
        <w:t>四</w:t>
      </w:r>
      <w:r>
        <w:rPr>
          <w:rFonts w:hint="eastAsia" w:ascii="仿宋" w:hAnsi="仿宋" w:eastAsia="仿宋"/>
          <w:b/>
          <w:bCs/>
          <w:szCs w:val="32"/>
          <w:highlight w:val="none"/>
        </w:rPr>
        <w:t>、</w:t>
      </w:r>
      <w:r>
        <w:rPr>
          <w:rFonts w:hint="eastAsia" w:ascii="仿宋" w:hAnsi="仿宋" w:eastAsia="仿宋" w:cs="仿宋"/>
          <w:b/>
          <w:bCs/>
          <w:color w:val="auto"/>
          <w:sz w:val="32"/>
          <w:szCs w:val="32"/>
          <w:highlight w:val="none"/>
          <w:lang w:val="en-US" w:eastAsia="zh-CN"/>
        </w:rPr>
        <w:t>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w:t>
      </w:r>
      <w:r>
        <w:rPr>
          <w:rFonts w:hint="eastAsia" w:ascii="仿宋" w:hAnsi="仿宋" w:eastAsia="仿宋" w:cs="仿宋"/>
          <w:b/>
          <w:bCs/>
          <w:color w:val="auto"/>
          <w:szCs w:val="32"/>
          <w:highlight w:val="none"/>
        </w:rPr>
        <w:t>非取现类</w:t>
      </w:r>
      <w:r>
        <w:rPr>
          <w:rFonts w:hint="eastAsia" w:ascii="仿宋" w:hAnsi="仿宋" w:eastAsia="仿宋" w:cs="仿宋"/>
          <w:b/>
          <w:bCs/>
          <w:color w:val="auto"/>
          <w:sz w:val="32"/>
          <w:szCs w:val="32"/>
          <w:highlight w:val="none"/>
          <w:lang w:val="en-US" w:eastAsia="zh-CN"/>
        </w:rPr>
        <w:t>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w:t>
      </w:r>
      <w:r>
        <w:rPr>
          <w:rFonts w:hint="default" w:ascii="仿宋" w:hAnsi="仿宋" w:eastAsia="仿宋" w:cs="仿宋"/>
          <w:b/>
          <w:bCs/>
          <w:color w:val="auto"/>
          <w:sz w:val="32"/>
          <w:szCs w:val="32"/>
          <w:highlight w:val="none"/>
          <w:lang w:val="en-US" w:eastAsia="zh-CN"/>
        </w:rPr>
        <w:t>出</w:t>
      </w:r>
      <w:r>
        <w:rPr>
          <w:rFonts w:hint="default" w:ascii="仿宋" w:hAnsi="仿宋" w:eastAsia="仿宋" w:cs="仿宋"/>
          <w:b/>
          <w:bCs/>
          <w:color w:val="auto"/>
          <w:sz w:val="32"/>
          <w:szCs w:val="32"/>
          <w:highlight w:val="none"/>
          <w:lang w:val="en-US"/>
        </w:rPr>
        <w:t>账</w:t>
      </w:r>
      <w:r>
        <w:rPr>
          <w:rFonts w:hint="eastAsia" w:ascii="仿宋" w:hAnsi="仿宋" w:eastAsia="仿宋" w:cs="仿宋"/>
          <w:b/>
          <w:bCs/>
          <w:color w:val="auto"/>
          <w:sz w:val="32"/>
          <w:szCs w:val="32"/>
          <w:highlight w:val="none"/>
        </w:rPr>
        <w:t>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黑体"/>
          <w:b/>
          <w:bCs/>
          <w:i w:val="0"/>
          <w:iCs w:val="0"/>
          <w:color w:val="000000"/>
          <w:spacing w:val="-4"/>
          <w:kern w:val="2"/>
          <w:sz w:val="32"/>
          <w:szCs w:val="32"/>
          <w:highlight w:val="none"/>
          <w:u w:val="none"/>
        </w:rPr>
        <w:t>）</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24"/>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24"/>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w:t>
      </w:r>
      <w:r>
        <w:rPr>
          <w:rFonts w:hint="eastAsia" w:ascii="仿宋" w:hAnsi="仿宋" w:eastAsia="仿宋" w:cs="黑体"/>
          <w:b/>
          <w:bCs/>
          <w:color w:val="000000"/>
          <w:spacing w:val="-4"/>
          <w:szCs w:val="32"/>
          <w:highlight w:val="none"/>
          <w:u w:val="none"/>
        </w:rPr>
        <w:t>如有变动，本行将按监管要求完成官网公告等必要手续后，可调整相关利率，持卡人可至本行的官方网站进行查询。</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b/>
          <w:bCs/>
          <w:szCs w:val="32"/>
          <w:highlight w:val="none"/>
          <w:lang w:val="en-US" w:eastAsia="zh-CN"/>
        </w:rPr>
        <w:t>五、</w:t>
      </w:r>
      <w:r>
        <w:rPr>
          <w:rFonts w:hint="eastAsia" w:ascii="仿宋" w:hAnsi="仿宋" w:eastAsia="仿宋"/>
          <w:b/>
          <w:bCs/>
          <w:szCs w:val="32"/>
          <w:highlight w:val="none"/>
        </w:rPr>
        <w:t>持卡人办理现金分期成功后，将在额度内冻结其申请分期的金额，即不会立即恢复信用额度。冻结额度将随持卡人偿还分期本金而逐期恢复，分期本金正常还款完毕或提前清偿剩余分期本金后全部恢复。</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b/>
          <w:bCs/>
          <w:szCs w:val="32"/>
          <w:highlight w:val="none"/>
          <w:lang w:val="en-US" w:eastAsia="zh-CN"/>
        </w:rPr>
        <w:t>六</w:t>
      </w:r>
      <w:r>
        <w:rPr>
          <w:rFonts w:hint="eastAsia" w:ascii="仿宋" w:hAnsi="仿宋" w:eastAsia="仿宋"/>
          <w:b/>
          <w:bCs/>
          <w:szCs w:val="32"/>
          <w:highlight w:val="none"/>
        </w:rPr>
        <w:t>、已成功办理现金分期业务的持卡人，若按期偿还信用卡当期应还账款后仍有多余款项，该款项不会提前清偿下期现金分期应还本金和</w:t>
      </w:r>
      <w:r>
        <w:rPr>
          <w:rFonts w:hint="eastAsia" w:ascii="仿宋" w:hAnsi="仿宋" w:eastAsia="仿宋"/>
          <w:b/>
          <w:bCs/>
          <w:szCs w:val="32"/>
          <w:highlight w:val="none"/>
          <w:lang w:eastAsia="zh-CN"/>
        </w:rPr>
        <w:t>利息</w:t>
      </w:r>
      <w:r>
        <w:rPr>
          <w:rFonts w:hint="eastAsia" w:ascii="仿宋" w:hAnsi="仿宋" w:eastAsia="仿宋"/>
          <w:b/>
          <w:bCs/>
          <w:szCs w:val="32"/>
          <w:highlight w:val="none"/>
        </w:rPr>
        <w:t>。</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color w:val="292929"/>
          <w:szCs w:val="32"/>
          <w:highlight w:val="none"/>
          <w:lang w:val="en-US" w:eastAsia="zh-CN"/>
        </w:rPr>
        <w:t>七</w:t>
      </w:r>
      <w:r>
        <w:rPr>
          <w:rFonts w:hint="eastAsia" w:ascii="仿宋" w:hAnsi="仿宋" w:eastAsia="仿宋" w:cs="仿宋"/>
          <w:b/>
          <w:bCs/>
          <w:color w:val="292929"/>
          <w:szCs w:val="32"/>
          <w:highlight w:val="none"/>
        </w:rPr>
        <w:t>、若持卡人要对已成功办理的</w:t>
      </w:r>
      <w:r>
        <w:rPr>
          <w:rFonts w:hint="eastAsia" w:ascii="仿宋" w:hAnsi="仿宋" w:eastAsia="仿宋" w:cs="仿宋"/>
          <w:b/>
          <w:bCs/>
          <w:color w:val="292929"/>
          <w:szCs w:val="32"/>
          <w:highlight w:val="none"/>
          <w:lang w:val="en-US" w:eastAsia="zh-CN"/>
        </w:rPr>
        <w:t>现金</w:t>
      </w:r>
      <w:r>
        <w:rPr>
          <w:rFonts w:hint="eastAsia" w:ascii="仿宋" w:hAnsi="仿宋" w:eastAsia="仿宋" w:cs="仿宋"/>
          <w:b/>
          <w:bCs/>
          <w:color w:val="292929"/>
          <w:szCs w:val="32"/>
          <w:highlight w:val="none"/>
        </w:rPr>
        <w:t>分期业务提前清偿未到期的分期款项，须通过</w:t>
      </w:r>
      <w:r>
        <w:rPr>
          <w:rFonts w:hint="eastAsia" w:ascii="仿宋" w:hAnsi="仿宋" w:eastAsia="仿宋" w:cs="仿宋"/>
          <w:b/>
          <w:bCs/>
          <w:color w:val="292929"/>
          <w:szCs w:val="32"/>
          <w:highlight w:val="none"/>
          <w:lang w:eastAsia="zh-CN"/>
        </w:rPr>
        <w:t>本行</w:t>
      </w:r>
      <w:r>
        <w:rPr>
          <w:rFonts w:hint="eastAsia" w:ascii="仿宋" w:hAnsi="仿宋" w:eastAsia="仿宋" w:cs="仿宋"/>
          <w:b/>
          <w:bCs/>
          <w:color w:val="292929"/>
          <w:szCs w:val="32"/>
          <w:highlight w:val="none"/>
        </w:rPr>
        <w:t>官方渠道申请终止该笔分期业务，终止后剩余未出账分期本金将在分期终止的当期全额列入信用卡账单，分期提前还款</w:t>
      </w:r>
      <w:r>
        <w:rPr>
          <w:rFonts w:hint="eastAsia" w:ascii="仿宋" w:hAnsi="仿宋" w:eastAsia="仿宋" w:cs="仿宋"/>
          <w:b/>
          <w:bCs/>
          <w:color w:val="292929"/>
          <w:szCs w:val="32"/>
          <w:highlight w:val="none"/>
          <w:lang w:val="en-US" w:eastAsia="zh-CN"/>
        </w:rPr>
        <w:t>手续费</w:t>
      </w:r>
      <w:r>
        <w:rPr>
          <w:rFonts w:hint="eastAsia" w:ascii="仿宋" w:hAnsi="仿宋" w:eastAsia="仿宋" w:cs="仿宋"/>
          <w:b/>
          <w:bCs/>
          <w:color w:val="292929"/>
          <w:szCs w:val="32"/>
          <w:highlight w:val="none"/>
        </w:rPr>
        <w:t>将在分期终止的当期列入信用卡账单，已收取的</w:t>
      </w:r>
      <w:r>
        <w:rPr>
          <w:rFonts w:hint="eastAsia" w:ascii="仿宋" w:hAnsi="仿宋" w:eastAsia="仿宋" w:cs="仿宋"/>
          <w:b/>
          <w:bCs/>
          <w:color w:val="292929"/>
          <w:szCs w:val="32"/>
          <w:highlight w:val="none"/>
          <w:lang w:eastAsia="zh-CN"/>
        </w:rPr>
        <w:t>分期利息</w:t>
      </w:r>
      <w:r>
        <w:rPr>
          <w:rFonts w:hint="eastAsia" w:ascii="仿宋" w:hAnsi="仿宋" w:eastAsia="仿宋" w:cs="仿宋"/>
          <w:b/>
          <w:bCs/>
          <w:color w:val="292929"/>
          <w:szCs w:val="32"/>
          <w:highlight w:val="none"/>
        </w:rPr>
        <w:t>不予退还</w:t>
      </w:r>
      <w:r>
        <w:rPr>
          <w:rFonts w:hint="eastAsia" w:ascii="仿宋" w:hAnsi="仿宋" w:eastAsia="仿宋" w:cs="仿宋"/>
          <w:b/>
          <w:bCs/>
          <w:color w:val="292929"/>
          <w:szCs w:val="32"/>
          <w:highlight w:val="none"/>
          <w:lang w:eastAsia="zh-CN"/>
        </w:rPr>
        <w:t>。</w:t>
      </w:r>
      <w:r>
        <w:rPr>
          <w:rFonts w:hint="eastAsia" w:ascii="仿宋" w:hAnsi="仿宋" w:eastAsia="仿宋" w:cs="仿宋"/>
          <w:b/>
          <w:bCs/>
          <w:i w:val="0"/>
          <w:iCs w:val="0"/>
          <w:color w:val="292929"/>
          <w:szCs w:val="32"/>
          <w:highlight w:val="none"/>
          <w:u w:val="none"/>
          <w:lang w:val="en-US" w:eastAsia="zh-CN"/>
        </w:rPr>
        <w:t>分期提前还款手续费收取标准如下：</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i w:val="0"/>
          <w:iCs w:val="0"/>
          <w:color w:val="292929"/>
          <w:szCs w:val="32"/>
          <w:highlight w:val="none"/>
          <w:u w:val="none"/>
          <w:lang w:val="en-US" w:eastAsia="zh-CN"/>
        </w:rPr>
        <w:t>（一）按照剩余未还分期本金的3%收取分期提前还款手续费；</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color w:val="292929"/>
          <w:szCs w:val="32"/>
          <w:highlight w:val="none"/>
          <w:lang w:eastAsia="zh-CN"/>
        </w:rPr>
        <w:t>人才钻石卡</w:t>
      </w:r>
      <w:r>
        <w:rPr>
          <w:rFonts w:hint="eastAsia" w:ascii="仿宋" w:hAnsi="仿宋" w:eastAsia="仿宋" w:cs="仿宋"/>
          <w:b/>
          <w:bCs/>
          <w:color w:val="292929"/>
          <w:szCs w:val="32"/>
          <w:highlight w:val="none"/>
        </w:rPr>
        <w:t>申请提前结清的，不收取提前还款手续费。</w:t>
      </w:r>
    </w:p>
    <w:p>
      <w:pPr>
        <w:spacing w:line="600" w:lineRule="exact"/>
        <w:ind w:firstLine="602" w:firstLineChars="200"/>
        <w:rPr>
          <w:rFonts w:hint="eastAsia" w:ascii="仿宋" w:hAnsi="仿宋" w:eastAsia="仿宋" w:cs="仿宋_GB2312"/>
          <w:b/>
          <w:bCs/>
          <w:i w:val="0"/>
          <w:iCs w:val="0"/>
          <w:szCs w:val="32"/>
          <w:highlight w:val="none"/>
          <w:u w:val="none"/>
        </w:rPr>
      </w:pPr>
      <w:r>
        <w:rPr>
          <w:rFonts w:hint="eastAsia" w:ascii="仿宋" w:hAnsi="仿宋" w:eastAsia="仿宋"/>
          <w:b/>
          <w:bCs/>
          <w:szCs w:val="32"/>
          <w:highlight w:val="none"/>
          <w:lang w:val="en-US" w:eastAsia="zh-CN"/>
        </w:rPr>
        <w:t>八</w:t>
      </w:r>
      <w:r>
        <w:rPr>
          <w:rFonts w:hint="eastAsia" w:ascii="仿宋" w:hAnsi="仿宋" w:eastAsia="仿宋"/>
          <w:b/>
          <w:bCs/>
          <w:szCs w:val="32"/>
          <w:highlight w:val="none"/>
        </w:rPr>
        <w:t>、若持卡人</w:t>
      </w:r>
      <w:r>
        <w:rPr>
          <w:rFonts w:hint="eastAsia" w:ascii="仿宋" w:hAnsi="仿宋" w:eastAsia="仿宋"/>
          <w:b/>
          <w:bCs/>
          <w:szCs w:val="32"/>
          <w:highlight w:val="none"/>
          <w:lang w:val="en-US" w:eastAsia="zh-CN"/>
        </w:rPr>
        <w:t>需</w:t>
      </w:r>
      <w:r>
        <w:rPr>
          <w:rFonts w:hint="eastAsia" w:ascii="仿宋" w:hAnsi="仿宋" w:eastAsia="仿宋"/>
          <w:b/>
          <w:bCs/>
          <w:szCs w:val="32"/>
          <w:highlight w:val="none"/>
        </w:rPr>
        <w:t>在还款期内整户注销信用卡，</w:t>
      </w:r>
      <w:r>
        <w:rPr>
          <w:rFonts w:hint="eastAsia" w:ascii="仿宋" w:hAnsi="仿宋" w:eastAsia="仿宋"/>
          <w:b/>
          <w:bCs/>
          <w:i w:val="0"/>
          <w:iCs w:val="0"/>
          <w:szCs w:val="32"/>
          <w:highlight w:val="none"/>
          <w:u w:val="none"/>
        </w:rPr>
        <w:t>已成功办理的</w:t>
      </w:r>
      <w:r>
        <w:rPr>
          <w:rFonts w:hint="eastAsia" w:ascii="仿宋" w:hAnsi="仿宋" w:eastAsia="仿宋"/>
          <w:b/>
          <w:bCs/>
          <w:i w:val="0"/>
          <w:iCs w:val="0"/>
          <w:szCs w:val="32"/>
          <w:highlight w:val="none"/>
          <w:u w:val="none"/>
          <w:lang w:val="en-US" w:eastAsia="zh-CN"/>
        </w:rPr>
        <w:t>现金</w:t>
      </w:r>
      <w:r>
        <w:rPr>
          <w:rFonts w:hint="eastAsia" w:ascii="仿宋" w:hAnsi="仿宋" w:eastAsia="仿宋"/>
          <w:b/>
          <w:bCs/>
          <w:i w:val="0"/>
          <w:iCs w:val="0"/>
          <w:szCs w:val="32"/>
          <w:highlight w:val="none"/>
          <w:u w:val="none"/>
        </w:rPr>
        <w:t>分期业务须</w:t>
      </w:r>
      <w:r>
        <w:rPr>
          <w:rFonts w:hint="eastAsia" w:ascii="仿宋" w:hAnsi="仿宋" w:eastAsia="仿宋"/>
          <w:b/>
          <w:bCs/>
          <w:i w:val="0"/>
          <w:iCs w:val="0"/>
          <w:szCs w:val="32"/>
          <w:highlight w:val="none"/>
          <w:u w:val="none"/>
          <w:lang w:val="en-US" w:eastAsia="zh-CN"/>
        </w:rPr>
        <w:t>办理提前终止</w:t>
      </w:r>
      <w:r>
        <w:rPr>
          <w:rFonts w:hint="eastAsia" w:ascii="仿宋" w:hAnsi="仿宋" w:eastAsia="仿宋" w:cs="仿宋_GB2312"/>
          <w:b/>
          <w:bCs/>
          <w:i w:val="0"/>
          <w:iCs w:val="0"/>
          <w:szCs w:val="32"/>
          <w:highlight w:val="none"/>
          <w:u w:val="none"/>
          <w:lang w:val="en-US" w:eastAsia="zh-CN"/>
        </w:rPr>
        <w:t>并一次性结清</w:t>
      </w:r>
      <w:r>
        <w:rPr>
          <w:rFonts w:hint="eastAsia" w:ascii="仿宋" w:hAnsi="仿宋" w:eastAsia="仿宋" w:cs="仿宋"/>
          <w:b/>
          <w:bCs/>
          <w:sz w:val="32"/>
          <w:szCs w:val="32"/>
          <w:highlight w:val="none"/>
          <w:u w:val="none"/>
          <w:lang w:val="en-US" w:eastAsia="zh-CN"/>
        </w:rPr>
        <w:t>剩余未出账</w:t>
      </w:r>
      <w:r>
        <w:rPr>
          <w:rFonts w:hint="eastAsia" w:ascii="仿宋" w:hAnsi="仿宋" w:eastAsia="仿宋" w:cs="仿宋"/>
          <w:b/>
          <w:bCs/>
          <w:sz w:val="32"/>
          <w:szCs w:val="32"/>
          <w:highlight w:val="none"/>
          <w:u w:val="none"/>
        </w:rPr>
        <w:t>分期</w:t>
      </w:r>
      <w:r>
        <w:rPr>
          <w:rFonts w:hint="eastAsia" w:ascii="仿宋" w:hAnsi="仿宋" w:eastAsia="仿宋" w:cs="仿宋"/>
          <w:b/>
          <w:bCs/>
          <w:sz w:val="32"/>
          <w:szCs w:val="32"/>
          <w:highlight w:val="none"/>
          <w:u w:val="none"/>
          <w:lang w:val="en-US" w:eastAsia="zh-CN"/>
        </w:rPr>
        <w:t>本金，</w:t>
      </w:r>
      <w:r>
        <w:rPr>
          <w:rFonts w:hint="eastAsia" w:ascii="仿宋" w:hAnsi="仿宋" w:eastAsia="仿宋" w:cs="仿宋"/>
          <w:b/>
          <w:bCs/>
          <w:szCs w:val="32"/>
          <w:highlight w:val="none"/>
        </w:rPr>
        <w:t>同时结清剩余</w:t>
      </w:r>
      <w:r>
        <w:rPr>
          <w:rFonts w:hint="eastAsia" w:ascii="仿宋" w:hAnsi="仿宋" w:eastAsia="仿宋" w:cs="仿宋"/>
          <w:b/>
          <w:bCs/>
          <w:szCs w:val="32"/>
          <w:highlight w:val="none"/>
          <w:lang w:eastAsia="zh-CN"/>
        </w:rPr>
        <w:t>分期利息</w:t>
      </w:r>
      <w:r>
        <w:rPr>
          <w:rFonts w:hint="eastAsia" w:ascii="仿宋" w:hAnsi="仿宋" w:eastAsia="仿宋" w:cs="仿宋"/>
          <w:b/>
          <w:bCs/>
          <w:szCs w:val="32"/>
          <w:highlight w:val="none"/>
        </w:rPr>
        <w:t>或分期提前还款手续费</w:t>
      </w:r>
      <w:r>
        <w:rPr>
          <w:rFonts w:hint="eastAsia" w:ascii="仿宋" w:hAnsi="仿宋" w:eastAsia="仿宋" w:cs="仿宋"/>
          <w:b/>
          <w:bCs/>
          <w:sz w:val="32"/>
          <w:szCs w:val="32"/>
          <w:highlight w:val="none"/>
          <w:u w:val="none"/>
          <w:lang w:eastAsia="zh-CN"/>
        </w:rPr>
        <w:t>，</w:t>
      </w:r>
      <w:r>
        <w:rPr>
          <w:rFonts w:hint="eastAsia" w:ascii="仿宋" w:hAnsi="仿宋" w:eastAsia="仿宋" w:cs="仿宋"/>
          <w:b/>
          <w:bCs/>
          <w:sz w:val="32"/>
          <w:szCs w:val="32"/>
          <w:highlight w:val="none"/>
          <w:u w:val="none"/>
          <w:lang w:val="en-US" w:eastAsia="zh-CN"/>
        </w:rPr>
        <w:t>以及违约金、利息等其他相关息费（如有），</w:t>
      </w:r>
      <w:r>
        <w:rPr>
          <w:rFonts w:hint="eastAsia" w:ascii="仿宋" w:hAnsi="仿宋" w:eastAsia="仿宋" w:cs="仿宋_GB2312"/>
          <w:b/>
          <w:bCs/>
          <w:i w:val="0"/>
          <w:iCs w:val="0"/>
          <w:szCs w:val="32"/>
          <w:highlight w:val="none"/>
          <w:u w:val="none"/>
        </w:rPr>
        <w:t>已收取的</w:t>
      </w:r>
      <w:r>
        <w:rPr>
          <w:rFonts w:hint="eastAsia" w:ascii="仿宋" w:hAnsi="仿宋" w:eastAsia="仿宋" w:cs="仿宋_GB2312"/>
          <w:b/>
          <w:bCs/>
          <w:i w:val="0"/>
          <w:iCs w:val="0"/>
          <w:szCs w:val="32"/>
          <w:highlight w:val="none"/>
          <w:u w:val="none"/>
          <w:lang w:eastAsia="zh-CN"/>
        </w:rPr>
        <w:t>分期利息</w:t>
      </w:r>
      <w:r>
        <w:rPr>
          <w:rFonts w:hint="eastAsia" w:ascii="仿宋" w:hAnsi="仿宋" w:eastAsia="仿宋" w:cs="仿宋_GB2312"/>
          <w:b/>
          <w:bCs/>
          <w:i w:val="0"/>
          <w:iCs w:val="0"/>
          <w:szCs w:val="32"/>
          <w:highlight w:val="none"/>
          <w:u w:val="none"/>
        </w:rPr>
        <w:t>不予退还。</w:t>
      </w:r>
    </w:p>
    <w:p>
      <w:pPr>
        <w:spacing w:line="600" w:lineRule="exact"/>
        <w:ind w:firstLine="602" w:firstLineChars="200"/>
        <w:rPr>
          <w:rFonts w:hint="eastAsia" w:ascii="仿宋" w:hAnsi="仿宋" w:eastAsia="仿宋" w:cs="仿宋_GB2312"/>
          <w:b/>
          <w:bCs/>
          <w:i w:val="0"/>
          <w:iCs w:val="0"/>
          <w:szCs w:val="32"/>
          <w:highlight w:val="none"/>
          <w:u w:val="none"/>
        </w:rPr>
      </w:pPr>
      <w:r>
        <w:rPr>
          <w:rFonts w:hint="eastAsia" w:ascii="仿宋" w:hAnsi="仿宋" w:eastAsia="仿宋" w:cs="仿宋_GB2312"/>
          <w:b/>
          <w:bCs/>
          <w:i w:val="0"/>
          <w:iCs w:val="0"/>
          <w:szCs w:val="32"/>
          <w:highlight w:val="none"/>
          <w:u w:val="none"/>
        </w:rPr>
        <w:t>若持卡人卡片到期，持卡人有未清偿的</w:t>
      </w:r>
      <w:r>
        <w:rPr>
          <w:rFonts w:hint="eastAsia" w:ascii="仿宋" w:hAnsi="仿宋" w:eastAsia="仿宋" w:cs="仿宋_GB2312"/>
          <w:b/>
          <w:bCs/>
          <w:i w:val="0"/>
          <w:iCs w:val="0"/>
          <w:szCs w:val="32"/>
          <w:highlight w:val="none"/>
          <w:u w:val="none"/>
          <w:lang w:val="en-US" w:eastAsia="zh-CN"/>
        </w:rPr>
        <w:t>分期</w:t>
      </w:r>
      <w:r>
        <w:rPr>
          <w:rFonts w:hint="eastAsia" w:ascii="仿宋" w:hAnsi="仿宋" w:eastAsia="仿宋" w:cs="仿宋_GB2312"/>
          <w:b/>
          <w:bCs/>
          <w:i w:val="0"/>
          <w:iCs w:val="0"/>
          <w:szCs w:val="32"/>
          <w:highlight w:val="none"/>
          <w:u w:val="none"/>
        </w:rPr>
        <w:t>欠款时，视</w:t>
      </w:r>
      <w:r>
        <w:rPr>
          <w:rFonts w:hint="eastAsia" w:ascii="仿宋" w:hAnsi="仿宋" w:eastAsia="仿宋" w:cs="仿宋_GB2312"/>
          <w:b/>
          <w:bCs/>
          <w:i w:val="0"/>
          <w:iCs w:val="0"/>
          <w:szCs w:val="32"/>
          <w:highlight w:val="none"/>
          <w:u w:val="none"/>
          <w:lang w:val="en-US" w:eastAsia="zh-CN"/>
        </w:rPr>
        <w:t>为</w:t>
      </w:r>
      <w:r>
        <w:rPr>
          <w:rFonts w:hint="eastAsia" w:ascii="仿宋" w:hAnsi="仿宋" w:eastAsia="仿宋" w:cs="仿宋_GB2312"/>
          <w:b/>
          <w:bCs/>
          <w:i w:val="0"/>
          <w:iCs w:val="0"/>
          <w:szCs w:val="32"/>
          <w:highlight w:val="none"/>
          <w:u w:val="none"/>
        </w:rPr>
        <w:t>持卡人</w:t>
      </w:r>
      <w:r>
        <w:rPr>
          <w:rFonts w:hint="eastAsia" w:ascii="仿宋" w:hAnsi="仿宋" w:eastAsia="仿宋" w:cs="仿宋_GB2312"/>
          <w:b/>
          <w:bCs/>
          <w:i w:val="0"/>
          <w:iCs w:val="0"/>
          <w:szCs w:val="32"/>
          <w:highlight w:val="none"/>
          <w:u w:val="none"/>
          <w:lang w:val="en-US" w:eastAsia="zh-CN"/>
        </w:rPr>
        <w:t>同意</w:t>
      </w:r>
      <w:r>
        <w:rPr>
          <w:rFonts w:hint="eastAsia" w:ascii="仿宋" w:hAnsi="仿宋" w:eastAsia="仿宋" w:cs="仿宋_GB2312"/>
          <w:b/>
          <w:bCs/>
          <w:i w:val="0"/>
          <w:iCs w:val="0"/>
          <w:szCs w:val="32"/>
          <w:highlight w:val="none"/>
          <w:u w:val="none"/>
        </w:rPr>
        <w:t>自动续卡。</w:t>
      </w:r>
    </w:p>
    <w:p>
      <w:pPr>
        <w:overflowPunct w:val="0"/>
        <w:spacing w:line="560" w:lineRule="exact"/>
        <w:ind w:firstLine="678" w:firstLineChars="225"/>
        <w:rPr>
          <w:rFonts w:hint="eastAsia" w:ascii="仿宋" w:hAnsi="仿宋" w:eastAsia="仿宋" w:cs="仿宋"/>
          <w:color w:val="292929"/>
          <w:szCs w:val="32"/>
          <w:highlight w:val="none"/>
        </w:rPr>
      </w:pPr>
      <w:r>
        <w:rPr>
          <w:rFonts w:hint="eastAsia" w:ascii="仿宋" w:hAnsi="仿宋" w:eastAsia="仿宋" w:cs="仿宋"/>
          <w:color w:val="292929"/>
          <w:szCs w:val="32"/>
          <w:highlight w:val="none"/>
          <w:lang w:val="en-US" w:eastAsia="zh-CN"/>
        </w:rPr>
        <w:t>九</w:t>
      </w:r>
      <w:r>
        <w:rPr>
          <w:rFonts w:hint="eastAsia" w:ascii="仿宋" w:hAnsi="仿宋" w:eastAsia="仿宋" w:cs="仿宋"/>
          <w:color w:val="292929"/>
          <w:szCs w:val="32"/>
          <w:highlight w:val="none"/>
        </w:rPr>
        <w:t>、现金</w:t>
      </w:r>
      <w:r>
        <w:rPr>
          <w:rFonts w:hint="eastAsia" w:ascii="仿宋" w:hAnsi="仿宋" w:eastAsia="仿宋" w:cs="仿宋"/>
          <w:szCs w:val="32"/>
          <w:highlight w:val="none"/>
        </w:rPr>
        <w:t>分期业务的每期应还本金和</w:t>
      </w:r>
      <w:r>
        <w:rPr>
          <w:rFonts w:hint="eastAsia" w:ascii="仿宋" w:hAnsi="仿宋" w:eastAsia="仿宋" w:cs="仿宋"/>
          <w:szCs w:val="32"/>
          <w:highlight w:val="none"/>
          <w:lang w:eastAsia="zh-CN"/>
        </w:rPr>
        <w:t>分期利息</w:t>
      </w:r>
      <w:r>
        <w:rPr>
          <w:rFonts w:hint="eastAsia" w:ascii="仿宋" w:hAnsi="仿宋" w:eastAsia="仿宋" w:cs="仿宋"/>
          <w:szCs w:val="32"/>
          <w:highlight w:val="none"/>
        </w:rPr>
        <w:t>均不计算任何形式的积分。</w:t>
      </w:r>
    </w:p>
    <w:p>
      <w:pPr>
        <w:spacing w:line="600" w:lineRule="exact"/>
        <w:ind w:firstLine="602" w:firstLineChars="200"/>
        <w:jc w:val="left"/>
        <w:rPr>
          <w:rFonts w:hint="eastAsia" w:ascii="仿宋" w:hAnsi="仿宋" w:eastAsia="仿宋" w:cs="仿宋"/>
          <w:b/>
          <w:bCs/>
          <w:color w:val="000000"/>
          <w:szCs w:val="32"/>
          <w:highlight w:val="none"/>
        </w:rPr>
      </w:pPr>
      <w:r>
        <w:rPr>
          <w:rFonts w:hint="eastAsia" w:ascii="仿宋" w:hAnsi="仿宋" w:eastAsia="仿宋" w:cs="仿宋"/>
          <w:b/>
          <w:bCs/>
          <w:color w:val="000000"/>
          <w:szCs w:val="32"/>
          <w:highlight w:val="none"/>
          <w:lang w:val="en-US" w:eastAsia="zh-CN"/>
        </w:rPr>
        <w:t>十</w:t>
      </w:r>
      <w:r>
        <w:rPr>
          <w:rFonts w:hint="eastAsia" w:ascii="仿宋" w:hAnsi="仿宋" w:eastAsia="仿宋" w:cs="仿宋"/>
          <w:b/>
          <w:bCs/>
          <w:color w:val="000000"/>
          <w:szCs w:val="32"/>
          <w:highlight w:val="none"/>
        </w:rPr>
        <w:t>、</w:t>
      </w:r>
      <w:r>
        <w:rPr>
          <w:rFonts w:hint="eastAsia" w:ascii="仿宋" w:hAnsi="仿宋" w:eastAsia="仿宋" w:cs="仿宋"/>
          <w:b/>
          <w:bCs/>
          <w:color w:val="000000"/>
          <w:szCs w:val="32"/>
          <w:highlight w:val="none"/>
          <w:u w:val="none"/>
        </w:rPr>
        <w:t>持卡人办理现金分期时，视为同时申请进行信用额度调整，</w:t>
      </w:r>
      <w:r>
        <w:rPr>
          <w:rFonts w:hint="eastAsia" w:ascii="仿宋" w:hAnsi="仿宋" w:eastAsia="仿宋" w:cs="仿宋"/>
          <w:b/>
          <w:bCs/>
          <w:color w:val="000000"/>
          <w:szCs w:val="32"/>
          <w:highlight w:val="none"/>
          <w:u w:val="none"/>
          <w:lang w:eastAsia="zh-CN"/>
        </w:rPr>
        <w:t>本行</w:t>
      </w:r>
      <w:r>
        <w:rPr>
          <w:rFonts w:hint="eastAsia" w:ascii="仿宋" w:hAnsi="仿宋" w:eastAsia="仿宋" w:cs="仿宋"/>
          <w:b/>
          <w:bCs/>
          <w:color w:val="000000"/>
          <w:szCs w:val="32"/>
          <w:highlight w:val="none"/>
          <w:u w:val="none"/>
        </w:rPr>
        <w:t>有权评估并根据持卡人的资信状况及</w:t>
      </w:r>
      <w:r>
        <w:rPr>
          <w:rFonts w:hint="eastAsia" w:ascii="仿宋" w:hAnsi="仿宋" w:eastAsia="仿宋" w:cs="仿宋"/>
          <w:b/>
          <w:bCs/>
          <w:color w:val="000000"/>
          <w:szCs w:val="32"/>
          <w:highlight w:val="none"/>
          <w:u w:val="none"/>
          <w:lang w:val="en-US" w:eastAsia="zh-CN"/>
        </w:rPr>
        <w:t>信用卡</w:t>
      </w:r>
      <w:r>
        <w:rPr>
          <w:rFonts w:hint="eastAsia" w:ascii="仿宋" w:hAnsi="仿宋" w:eastAsia="仿宋" w:cs="仿宋"/>
          <w:b/>
          <w:bCs/>
          <w:color w:val="000000"/>
          <w:szCs w:val="32"/>
          <w:highlight w:val="none"/>
          <w:u w:val="none"/>
        </w:rPr>
        <w:t>的使用情况决定是否调整</w:t>
      </w:r>
      <w:r>
        <w:rPr>
          <w:rFonts w:hint="eastAsia" w:ascii="仿宋" w:hAnsi="仿宋" w:eastAsia="仿宋" w:cs="仿宋"/>
          <w:b/>
          <w:bCs/>
          <w:color w:val="000000"/>
          <w:szCs w:val="32"/>
          <w:highlight w:val="none"/>
          <w:u w:val="none"/>
          <w:lang w:val="en-US" w:eastAsia="zh-CN"/>
        </w:rPr>
        <w:t>其</w:t>
      </w:r>
      <w:r>
        <w:rPr>
          <w:rFonts w:hint="eastAsia" w:ascii="仿宋" w:hAnsi="仿宋" w:eastAsia="仿宋" w:cs="仿宋"/>
          <w:b/>
          <w:bCs/>
          <w:color w:val="000000"/>
          <w:szCs w:val="32"/>
          <w:highlight w:val="none"/>
          <w:u w:val="none"/>
        </w:rPr>
        <w:t>信用</w:t>
      </w:r>
      <w:r>
        <w:rPr>
          <w:rFonts w:hint="eastAsia" w:ascii="仿宋" w:hAnsi="仿宋" w:eastAsia="仿宋" w:cs="仿宋"/>
          <w:b/>
          <w:bCs/>
          <w:color w:val="000000"/>
          <w:szCs w:val="32"/>
          <w:highlight w:val="none"/>
          <w:u w:val="none"/>
          <w:lang w:val="en-US" w:eastAsia="zh-CN"/>
        </w:rPr>
        <w:t>卡</w:t>
      </w:r>
      <w:r>
        <w:rPr>
          <w:rFonts w:hint="eastAsia" w:ascii="仿宋" w:hAnsi="仿宋" w:eastAsia="仿宋" w:cs="仿宋"/>
          <w:b/>
          <w:bCs/>
          <w:color w:val="000000"/>
          <w:szCs w:val="32"/>
          <w:highlight w:val="none"/>
          <w:u w:val="none"/>
        </w:rPr>
        <w:t>额度。无论持卡人是否接受</w:t>
      </w:r>
      <w:r>
        <w:rPr>
          <w:rFonts w:hint="eastAsia" w:ascii="仿宋" w:hAnsi="仿宋" w:eastAsia="仿宋" w:cs="仿宋"/>
          <w:b/>
          <w:bCs/>
          <w:color w:val="000000"/>
          <w:szCs w:val="32"/>
          <w:highlight w:val="none"/>
          <w:u w:val="none"/>
          <w:lang w:eastAsia="zh-CN"/>
        </w:rPr>
        <w:t>本行</w:t>
      </w:r>
      <w:r>
        <w:rPr>
          <w:rFonts w:hint="eastAsia" w:ascii="仿宋" w:hAnsi="仿宋" w:eastAsia="仿宋" w:cs="仿宋"/>
          <w:b/>
          <w:bCs/>
          <w:color w:val="000000"/>
          <w:szCs w:val="32"/>
          <w:highlight w:val="none"/>
          <w:u w:val="none"/>
        </w:rPr>
        <w:t>对其账户信用额度的调整，持卡人对已发生的欠款负有清偿责任。</w:t>
      </w:r>
    </w:p>
    <w:p>
      <w:pPr>
        <w:spacing w:line="600" w:lineRule="exact"/>
        <w:ind w:firstLine="602" w:firstLineChars="200"/>
        <w:jc w:val="left"/>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val="en-US" w:eastAsia="zh-CN"/>
        </w:rPr>
        <w:t>十一</w:t>
      </w:r>
      <w:r>
        <w:rPr>
          <w:rFonts w:hint="eastAsia" w:ascii="仿宋" w:hAnsi="仿宋" w:eastAsia="仿宋" w:cs="仿宋"/>
          <w:color w:val="000000"/>
          <w:szCs w:val="32"/>
          <w:highlight w:val="none"/>
        </w:rPr>
        <w:t>、当持卡人现金分期结清时，</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有权视综合评估情况对其信用额度进行回调。</w:t>
      </w:r>
    </w:p>
    <w:p>
      <w:pPr>
        <w:ind w:firstLine="602" w:firstLineChars="200"/>
        <w:rPr>
          <w:rFonts w:hint="eastAsia" w:ascii="仿宋" w:hAnsi="仿宋" w:eastAsia="仿宋" w:cs="仿宋"/>
          <w:b/>
          <w:bCs/>
          <w:i w:val="0"/>
          <w:iCs w:val="0"/>
          <w:color w:val="000000"/>
          <w:sz w:val="32"/>
          <w:szCs w:val="32"/>
          <w:highlight w:val="none"/>
          <w:u w:val="none"/>
          <w:lang w:eastAsia="zh-CN"/>
        </w:rPr>
      </w:pPr>
      <w:r>
        <w:rPr>
          <w:rFonts w:hint="eastAsia" w:ascii="仿宋" w:hAnsi="仿宋" w:eastAsia="仿宋" w:cs="仿宋"/>
          <w:b/>
          <w:bCs/>
          <w:color w:val="000000"/>
          <w:szCs w:val="32"/>
          <w:highlight w:val="none"/>
          <w:lang w:val="en-US" w:eastAsia="zh-CN"/>
        </w:rPr>
        <w:t>十二</w:t>
      </w:r>
      <w:r>
        <w:rPr>
          <w:rFonts w:hint="eastAsia" w:ascii="仿宋" w:hAnsi="仿宋" w:eastAsia="仿宋" w:cs="仿宋"/>
          <w:b/>
          <w:bCs/>
          <w:color w:val="000000"/>
          <w:szCs w:val="32"/>
          <w:highlight w:val="none"/>
        </w:rPr>
        <w:t>、</w:t>
      </w:r>
      <w:r>
        <w:rPr>
          <w:rFonts w:hint="eastAsia" w:ascii="仿宋" w:hAnsi="仿宋" w:eastAsia="仿宋" w:cs="仿宋"/>
          <w:b/>
          <w:bCs/>
          <w:i w:val="0"/>
          <w:iCs w:val="0"/>
          <w:color w:val="auto"/>
          <w:sz w:val="32"/>
          <w:szCs w:val="32"/>
          <w:highlight w:val="none"/>
          <w:u w:val="none"/>
          <w:lang w:eastAsia="zh-CN"/>
        </w:rPr>
        <w:t>持卡人</w:t>
      </w:r>
      <w:r>
        <w:rPr>
          <w:rFonts w:hint="eastAsia" w:ascii="仿宋" w:hAnsi="仿宋" w:eastAsia="仿宋" w:cs="仿宋"/>
          <w:b/>
          <w:bCs/>
          <w:i w:val="0"/>
          <w:iCs w:val="0"/>
          <w:color w:val="auto"/>
          <w:sz w:val="32"/>
          <w:szCs w:val="32"/>
          <w:highlight w:val="none"/>
          <w:u w:val="none"/>
        </w:rPr>
        <w:t>还款时，</w:t>
      </w:r>
      <w:r>
        <w:rPr>
          <w:rFonts w:hint="eastAsia" w:ascii="仿宋" w:hAnsi="仿宋" w:eastAsia="仿宋" w:cs="仿宋"/>
          <w:b/>
          <w:bCs/>
          <w:i w:val="0"/>
          <w:iCs w:val="0"/>
          <w:color w:val="000000"/>
          <w:sz w:val="32"/>
          <w:szCs w:val="32"/>
          <w:highlight w:val="none"/>
          <w:u w:val="none"/>
        </w:rPr>
        <w:t>正常透支或逾期1-90天（含）的，依次偿还</w:t>
      </w:r>
      <w:r>
        <w:rPr>
          <w:rFonts w:hint="eastAsia" w:ascii="仿宋" w:hAnsi="仿宋" w:eastAsia="仿宋" w:cs="仿宋"/>
          <w:b/>
          <w:bCs/>
          <w:i w:val="0"/>
          <w:iCs w:val="0"/>
          <w:color w:val="000000"/>
          <w:sz w:val="32"/>
          <w:szCs w:val="32"/>
          <w:highlight w:val="none"/>
          <w:u w:val="none"/>
          <w:lang w:eastAsia="zh-CN"/>
        </w:rPr>
        <w:t>顺序如下：</w:t>
      </w:r>
      <w:r>
        <w:rPr>
          <w:rFonts w:hint="eastAsia" w:ascii="仿宋" w:hAnsi="仿宋" w:eastAsia="仿宋" w:cs="仿宋"/>
          <w:b/>
          <w:bCs/>
          <w:i w:val="0"/>
          <w:iCs w:val="0"/>
          <w:color w:val="000000"/>
          <w:sz w:val="32"/>
          <w:szCs w:val="32"/>
          <w:highlight w:val="none"/>
          <w:u w:val="none"/>
        </w:rPr>
        <w:t>按照费用、利息、</w:t>
      </w:r>
      <w:r>
        <w:rPr>
          <w:rFonts w:hint="eastAsia" w:ascii="仿宋" w:hAnsi="仿宋" w:eastAsia="仿宋" w:cs="仿宋"/>
          <w:b/>
          <w:bCs/>
          <w:i w:val="0"/>
          <w:iCs w:val="0"/>
          <w:color w:val="000000"/>
          <w:sz w:val="32"/>
          <w:szCs w:val="32"/>
          <w:highlight w:val="none"/>
          <w:u w:val="none"/>
          <w:lang w:val="en-US" w:eastAsia="zh-CN"/>
        </w:rPr>
        <w:t>预借现金</w:t>
      </w:r>
      <w:r>
        <w:rPr>
          <w:rFonts w:hint="eastAsia" w:ascii="仿宋" w:hAnsi="仿宋" w:eastAsia="仿宋" w:cs="仿宋"/>
          <w:b/>
          <w:bCs/>
          <w:i w:val="0"/>
          <w:iCs w:val="0"/>
          <w:color w:val="000000"/>
          <w:sz w:val="32"/>
          <w:szCs w:val="32"/>
          <w:highlight w:val="none"/>
          <w:u w:val="none"/>
        </w:rPr>
        <w:t>交易本金、</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额度分期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w:t>
      </w:r>
      <w:r>
        <w:rPr>
          <w:rFonts w:hint="eastAsia" w:ascii="仿宋" w:hAnsi="仿宋" w:eastAsia="仿宋" w:cs="仿宋"/>
          <w:b/>
          <w:bCs/>
          <w:i w:val="0"/>
          <w:iCs w:val="0"/>
          <w:color w:val="000000"/>
          <w:sz w:val="32"/>
          <w:szCs w:val="32"/>
          <w:highlight w:val="none"/>
          <w:u w:val="none"/>
          <w:lang w:eastAsia="zh-CN"/>
        </w:rPr>
        <w:t>消费额度</w:t>
      </w:r>
      <w:r>
        <w:rPr>
          <w:rFonts w:hint="eastAsia" w:ascii="仿宋" w:hAnsi="仿宋" w:eastAsia="仿宋" w:cs="仿宋"/>
          <w:b/>
          <w:bCs/>
          <w:i w:val="0"/>
          <w:iCs w:val="0"/>
          <w:color w:val="000000"/>
          <w:sz w:val="32"/>
          <w:szCs w:val="32"/>
          <w:highlight w:val="none"/>
          <w:u w:val="none"/>
        </w:rPr>
        <w:t>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本金、消费交易本金的</w:t>
      </w:r>
      <w:r>
        <w:rPr>
          <w:rFonts w:hint="eastAsia" w:ascii="仿宋" w:hAnsi="仿宋" w:eastAsia="仿宋" w:cs="仿宋"/>
          <w:b/>
          <w:bCs/>
          <w:i w:val="0"/>
          <w:iCs w:val="0"/>
          <w:color w:val="000000"/>
          <w:sz w:val="32"/>
          <w:szCs w:val="32"/>
          <w:highlight w:val="none"/>
          <w:u w:val="none"/>
          <w:lang w:val="en-US" w:eastAsia="zh-CN"/>
        </w:rPr>
        <w:t>款项</w:t>
      </w:r>
      <w:r>
        <w:rPr>
          <w:rFonts w:hint="eastAsia" w:ascii="仿宋" w:hAnsi="仿宋" w:eastAsia="仿宋" w:cs="仿宋"/>
          <w:b/>
          <w:bCs/>
          <w:i w:val="0"/>
          <w:iCs w:val="0"/>
          <w:color w:val="000000"/>
          <w:sz w:val="32"/>
          <w:szCs w:val="32"/>
          <w:highlight w:val="none"/>
          <w:u w:val="none"/>
        </w:rPr>
        <w:t>顺序依次偿还；逾期91天以上的，依次偿还</w:t>
      </w:r>
      <w:r>
        <w:rPr>
          <w:rFonts w:hint="eastAsia" w:ascii="仿宋" w:hAnsi="仿宋" w:eastAsia="仿宋" w:cs="仿宋"/>
          <w:b/>
          <w:bCs/>
          <w:i w:val="0"/>
          <w:iCs w:val="0"/>
          <w:color w:val="000000"/>
          <w:sz w:val="32"/>
          <w:szCs w:val="32"/>
          <w:highlight w:val="none"/>
          <w:u w:val="none"/>
          <w:lang w:eastAsia="zh-CN"/>
        </w:rPr>
        <w:t>顺序如下：</w:t>
      </w:r>
      <w:r>
        <w:rPr>
          <w:rFonts w:hint="eastAsia" w:ascii="仿宋" w:hAnsi="仿宋" w:eastAsia="仿宋" w:cs="仿宋"/>
          <w:b/>
          <w:bCs/>
          <w:i w:val="0"/>
          <w:iCs w:val="0"/>
          <w:color w:val="000000"/>
          <w:sz w:val="32"/>
          <w:szCs w:val="32"/>
          <w:highlight w:val="none"/>
          <w:u w:val="none"/>
        </w:rPr>
        <w:t>按照</w:t>
      </w:r>
      <w:r>
        <w:rPr>
          <w:rFonts w:hint="eastAsia" w:ascii="仿宋" w:hAnsi="仿宋" w:eastAsia="仿宋" w:cs="仿宋"/>
          <w:b/>
          <w:bCs/>
          <w:i w:val="0"/>
          <w:iCs w:val="0"/>
          <w:color w:val="000000"/>
          <w:sz w:val="32"/>
          <w:szCs w:val="32"/>
          <w:highlight w:val="none"/>
          <w:u w:val="none"/>
          <w:lang w:eastAsia="zh-CN"/>
        </w:rPr>
        <w:t>预借现金</w:t>
      </w:r>
      <w:r>
        <w:rPr>
          <w:rFonts w:hint="eastAsia" w:ascii="仿宋" w:hAnsi="仿宋" w:eastAsia="仿宋" w:cs="仿宋"/>
          <w:b/>
          <w:bCs/>
          <w:i w:val="0"/>
          <w:iCs w:val="0"/>
          <w:color w:val="000000"/>
          <w:sz w:val="32"/>
          <w:szCs w:val="32"/>
          <w:highlight w:val="none"/>
          <w:u w:val="none"/>
        </w:rPr>
        <w:t>交易本金、</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额度分期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w:t>
      </w:r>
      <w:r>
        <w:rPr>
          <w:rFonts w:hint="eastAsia" w:ascii="仿宋" w:hAnsi="仿宋" w:eastAsia="仿宋" w:cs="仿宋"/>
          <w:b/>
          <w:bCs/>
          <w:i w:val="0"/>
          <w:iCs w:val="0"/>
          <w:color w:val="000000"/>
          <w:sz w:val="32"/>
          <w:szCs w:val="32"/>
          <w:highlight w:val="none"/>
          <w:u w:val="none"/>
          <w:lang w:eastAsia="zh-CN"/>
        </w:rPr>
        <w:t>消费额度</w:t>
      </w:r>
      <w:r>
        <w:rPr>
          <w:rFonts w:hint="eastAsia" w:ascii="仿宋" w:hAnsi="仿宋" w:eastAsia="仿宋" w:cs="仿宋"/>
          <w:b/>
          <w:bCs/>
          <w:i w:val="0"/>
          <w:iCs w:val="0"/>
          <w:color w:val="000000"/>
          <w:sz w:val="32"/>
          <w:szCs w:val="32"/>
          <w:highlight w:val="none"/>
          <w:u w:val="none"/>
        </w:rPr>
        <w:t>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本金、消费交易本金、费用、利息的</w:t>
      </w:r>
      <w:r>
        <w:rPr>
          <w:rFonts w:hint="eastAsia" w:ascii="仿宋" w:hAnsi="仿宋" w:eastAsia="仿宋" w:cs="仿宋"/>
          <w:b/>
          <w:bCs/>
          <w:i w:val="0"/>
          <w:iCs w:val="0"/>
          <w:color w:val="000000"/>
          <w:sz w:val="32"/>
          <w:szCs w:val="32"/>
          <w:highlight w:val="none"/>
          <w:u w:val="none"/>
          <w:lang w:val="en-US" w:eastAsia="zh-CN"/>
        </w:rPr>
        <w:t>款项</w:t>
      </w:r>
      <w:r>
        <w:rPr>
          <w:rFonts w:hint="eastAsia" w:ascii="仿宋" w:hAnsi="仿宋" w:eastAsia="仿宋" w:cs="仿宋"/>
          <w:b/>
          <w:bCs/>
          <w:i w:val="0"/>
          <w:iCs w:val="0"/>
          <w:color w:val="000000"/>
          <w:sz w:val="32"/>
          <w:szCs w:val="32"/>
          <w:highlight w:val="none"/>
          <w:u w:val="none"/>
        </w:rPr>
        <w:t>顺序依次偿还</w:t>
      </w:r>
      <w:r>
        <w:rPr>
          <w:rFonts w:hint="eastAsia" w:ascii="仿宋" w:hAnsi="仿宋" w:eastAsia="仿宋" w:cs="仿宋"/>
          <w:b/>
          <w:bCs/>
          <w:i w:val="0"/>
          <w:iCs w:val="0"/>
          <w:color w:val="000000"/>
          <w:sz w:val="32"/>
          <w:szCs w:val="32"/>
          <w:highlight w:val="none"/>
          <w:u w:val="none"/>
          <w:lang w:eastAsia="zh-CN"/>
        </w:rPr>
        <w:t>。其中每一类款项分别按先往期、后当期的对账单顺序冲还，往期和当期的各类款项均冲还完毕后，再按上述款项顺序冲还未出对账单的应还款项。</w:t>
      </w:r>
    </w:p>
    <w:p>
      <w:pPr>
        <w:spacing w:line="600" w:lineRule="exact"/>
        <w:ind w:firstLine="602" w:firstLineChars="0"/>
        <w:jc w:val="left"/>
        <w:rPr>
          <w:rFonts w:hint="eastAsia" w:ascii="仿宋" w:hAnsi="仿宋" w:eastAsia="仿宋" w:cs="仿宋_GB2312"/>
          <w:b/>
          <w:bCs/>
          <w:i/>
          <w:iCs/>
          <w:szCs w:val="32"/>
          <w:highlight w:val="none"/>
          <w:u w:val="single"/>
        </w:rPr>
      </w:pPr>
      <w:r>
        <w:rPr>
          <w:rFonts w:hint="eastAsia" w:ascii="仿宋" w:hAnsi="仿宋" w:eastAsia="仿宋" w:cs="仿宋"/>
          <w:color w:val="000000"/>
          <w:sz w:val="32"/>
          <w:szCs w:val="32"/>
          <w:highlight w:val="none"/>
          <w:lang w:val="en-US" w:eastAsia="zh-CN" w:bidi="ar-SA"/>
        </w:rPr>
        <w:t>十三、</w:t>
      </w:r>
      <w:r>
        <w:rPr>
          <w:rFonts w:hint="eastAsia" w:ascii="仿宋" w:hAnsi="仿宋" w:eastAsia="仿宋" w:cs="仿宋"/>
          <w:color w:val="auto"/>
          <w:sz w:val="32"/>
          <w:szCs w:val="32"/>
          <w:highlight w:val="none"/>
          <w:lang w:val="en-US" w:eastAsia="zh-CN"/>
        </w:rPr>
        <w:t>本行</w:t>
      </w:r>
      <w:r>
        <w:rPr>
          <w:rFonts w:hint="eastAsia" w:ascii="仿宋" w:hAnsi="仿宋" w:eastAsia="仿宋" w:cs="仿宋"/>
          <w:color w:val="auto"/>
          <w:sz w:val="32"/>
          <w:szCs w:val="32"/>
          <w:highlight w:val="none"/>
        </w:rPr>
        <w:t>有权根据自身业务发展</w:t>
      </w:r>
      <w:r>
        <w:rPr>
          <w:rFonts w:hint="eastAsia" w:ascii="仿宋" w:hAnsi="仿宋" w:eastAsia="仿宋" w:cs="仿宋"/>
          <w:color w:val="auto"/>
          <w:sz w:val="32"/>
          <w:szCs w:val="32"/>
          <w:highlight w:val="none"/>
          <w:lang w:val="en-US" w:eastAsia="zh-CN"/>
        </w:rPr>
        <w:t>调整现金分期业务相关</w:t>
      </w:r>
      <w:r>
        <w:rPr>
          <w:rFonts w:hint="eastAsia" w:ascii="仿宋" w:hAnsi="仿宋" w:eastAsia="仿宋" w:cs="仿宋"/>
          <w:color w:val="auto"/>
          <w:sz w:val="32"/>
          <w:szCs w:val="32"/>
          <w:highlight w:val="none"/>
        </w:rPr>
        <w:t>政策</w:t>
      </w:r>
      <w:r>
        <w:rPr>
          <w:rFonts w:hint="eastAsia" w:ascii="仿宋" w:hAnsi="仿宋" w:eastAsia="仿宋" w:cs="仿宋"/>
          <w:color w:val="auto"/>
          <w:sz w:val="32"/>
          <w:szCs w:val="32"/>
          <w:highlight w:val="none"/>
          <w:lang w:val="en-US" w:eastAsia="zh-CN"/>
        </w:rPr>
        <w:t>和收费标准，</w:t>
      </w:r>
      <w:r>
        <w:rPr>
          <w:rFonts w:hint="eastAsia" w:ascii="仿宋" w:hAnsi="仿宋" w:eastAsia="仿宋" w:cs="仿宋"/>
          <w:color w:val="auto"/>
          <w:sz w:val="32"/>
          <w:szCs w:val="32"/>
          <w:highlight w:val="none"/>
        </w:rPr>
        <w:t>具体</w:t>
      </w:r>
      <w:r>
        <w:rPr>
          <w:rFonts w:hint="eastAsia" w:ascii="仿宋" w:hAnsi="仿宋" w:eastAsia="仿宋" w:cs="仿宋"/>
          <w:color w:val="auto"/>
          <w:sz w:val="32"/>
          <w:szCs w:val="32"/>
          <w:highlight w:val="none"/>
          <w:lang w:val="en-US" w:eastAsia="zh-CN"/>
        </w:rPr>
        <w:t>以本行官方渠道公告</w:t>
      </w:r>
      <w:r>
        <w:rPr>
          <w:rFonts w:hint="eastAsia" w:ascii="仿宋" w:hAnsi="仿宋" w:eastAsia="仿宋" w:cs="仿宋"/>
          <w:color w:val="auto"/>
          <w:sz w:val="32"/>
          <w:szCs w:val="32"/>
          <w:highlight w:val="none"/>
        </w:rPr>
        <w:t>为准。</w:t>
      </w:r>
    </w:p>
    <w:p>
      <w:pPr>
        <w:spacing w:line="600" w:lineRule="exact"/>
        <w:jc w:val="center"/>
        <w:rPr>
          <w:rFonts w:hint="eastAsia" w:ascii="黑体" w:hAnsi="黑体" w:eastAsia="黑体"/>
          <w:b w:val="0"/>
          <w:bCs w:val="0"/>
          <w:szCs w:val="32"/>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五</w:t>
      </w:r>
      <w:r>
        <w:rPr>
          <w:rFonts w:hint="eastAsia" w:ascii="黑体" w:hAnsi="黑体" w:eastAsia="黑体" w:cs="黑体"/>
          <w:b w:val="0"/>
          <w:bCs w:val="0"/>
          <w:szCs w:val="36"/>
          <w:highlight w:val="none"/>
        </w:rPr>
        <w:t xml:space="preserve">条 </w:t>
      </w:r>
      <w:r>
        <w:rPr>
          <w:rFonts w:hint="eastAsia" w:ascii="黑体" w:hAnsi="黑体" w:eastAsia="黑体"/>
          <w:b w:val="0"/>
          <w:bCs w:val="0"/>
          <w:szCs w:val="32"/>
          <w:highlight w:val="none"/>
        </w:rPr>
        <w:t>违约责任</w:t>
      </w:r>
    </w:p>
    <w:p>
      <w:pPr>
        <w:spacing w:line="600" w:lineRule="exact"/>
        <w:ind w:firstLine="602" w:firstLineChars="200"/>
        <w:rPr>
          <w:rFonts w:hint="eastAsia" w:ascii="黑体" w:hAnsi="黑体" w:eastAsia="黑体"/>
          <w:b/>
          <w:bCs/>
          <w:i w:val="0"/>
          <w:iCs w:val="0"/>
          <w:szCs w:val="32"/>
          <w:highlight w:val="none"/>
          <w:u w:val="none"/>
        </w:rPr>
      </w:pPr>
      <w:r>
        <w:rPr>
          <w:rFonts w:hint="eastAsia" w:ascii="仿宋" w:hAnsi="仿宋" w:eastAsia="仿宋" w:cs="仿宋"/>
          <w:color w:val="000000"/>
          <w:szCs w:val="32"/>
          <w:highlight w:val="none"/>
        </w:rPr>
        <w:t>一、</w:t>
      </w:r>
      <w:r>
        <w:rPr>
          <w:rFonts w:hint="eastAsia" w:ascii="仿宋" w:hAnsi="仿宋" w:eastAsia="仿宋" w:cs="仿宋"/>
          <w:b/>
          <w:bCs/>
          <w:i w:val="0"/>
          <w:iCs w:val="0"/>
          <w:color w:val="000000"/>
          <w:szCs w:val="32"/>
          <w:highlight w:val="none"/>
          <w:u w:val="none"/>
        </w:rPr>
        <w:t>因</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认定的正当理由（包括但不限于：持卡人有任何舞弊、欺诈或非真实交易的情形；信用卡由于被取消、管制、终止、已经过期并不被续期等原因变为不正常状态；持卡人</w:t>
      </w:r>
      <w:r>
        <w:rPr>
          <w:rFonts w:hint="eastAsia" w:ascii="仿宋" w:hAnsi="仿宋" w:eastAsia="仿宋" w:cs="仿宋"/>
          <w:b/>
          <w:bCs/>
          <w:i w:val="0"/>
          <w:iCs w:val="0"/>
          <w:color w:val="000000"/>
          <w:szCs w:val="32"/>
          <w:highlight w:val="none"/>
          <w:u w:val="none"/>
          <w:lang w:val="en-US" w:eastAsia="zh-CN"/>
        </w:rPr>
        <w:t>账户逾期</w:t>
      </w:r>
      <w:r>
        <w:rPr>
          <w:rFonts w:hint="eastAsia" w:ascii="仿宋" w:hAnsi="仿宋" w:eastAsia="仿宋" w:cs="仿宋"/>
          <w:b/>
          <w:bCs/>
          <w:i w:val="0"/>
          <w:iCs w:val="0"/>
          <w:color w:val="000000"/>
          <w:szCs w:val="32"/>
          <w:highlight w:val="none"/>
          <w:u w:val="none"/>
        </w:rPr>
        <w:t>；</w:t>
      </w:r>
      <w:r>
        <w:rPr>
          <w:rFonts w:hint="eastAsia" w:ascii="仿宋" w:hAnsi="仿宋" w:eastAsia="仿宋" w:cs="仿宋"/>
          <w:b/>
          <w:bCs/>
          <w:kern w:val="2"/>
          <w:sz w:val="32"/>
          <w:szCs w:val="32"/>
          <w:lang w:val="en-US" w:eastAsia="zh-CN" w:bidi="ar-SA"/>
        </w:rPr>
        <w:t>持卡人存在</w:t>
      </w:r>
      <w:r>
        <w:rPr>
          <w:rFonts w:hint="eastAsia" w:ascii="仿宋_GB2312" w:hAnsi="仿宋_GB2312" w:eastAsia="仿宋_GB2312" w:cs="仿宋_GB2312"/>
          <w:b/>
          <w:bCs/>
          <w:color w:val="000000"/>
          <w:kern w:val="0"/>
          <w:sz w:val="32"/>
          <w:szCs w:val="32"/>
          <w:highlight w:val="none"/>
          <w:lang w:val="en-US" w:eastAsia="zh-CN" w:bidi="ar-SA"/>
        </w:rPr>
        <w:t>洗钱或恐怖融资等行为；</w:t>
      </w:r>
      <w:r>
        <w:rPr>
          <w:rFonts w:hint="eastAsia" w:ascii="仿宋" w:hAnsi="仿宋" w:eastAsia="仿宋" w:cs="仿宋"/>
          <w:b/>
          <w:bCs/>
          <w:i w:val="0"/>
          <w:iCs w:val="0"/>
          <w:color w:val="000000"/>
          <w:szCs w:val="32"/>
          <w:highlight w:val="none"/>
          <w:u w:val="none"/>
        </w:rPr>
        <w:t>持卡人已经破产或身故；持卡人违反了</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信用卡的领用合约、信用卡章程、本</w:t>
      </w:r>
      <w:r>
        <w:rPr>
          <w:rFonts w:hint="eastAsia" w:ascii="仿宋" w:hAnsi="仿宋" w:eastAsia="仿宋" w:cs="仿宋"/>
          <w:b/>
          <w:bCs/>
          <w:i w:val="0"/>
          <w:iCs w:val="0"/>
          <w:color w:val="000000"/>
          <w:szCs w:val="32"/>
          <w:highlight w:val="none"/>
          <w:u w:val="none"/>
          <w:lang w:val="en-US" w:eastAsia="zh-CN"/>
        </w:rPr>
        <w:t>协议</w:t>
      </w:r>
      <w:r>
        <w:rPr>
          <w:rFonts w:hint="eastAsia" w:ascii="仿宋" w:hAnsi="仿宋" w:eastAsia="仿宋" w:cs="仿宋"/>
          <w:b/>
          <w:bCs/>
          <w:i w:val="0"/>
          <w:iCs w:val="0"/>
          <w:color w:val="000000"/>
          <w:szCs w:val="32"/>
          <w:highlight w:val="none"/>
          <w:u w:val="none"/>
        </w:rPr>
        <w:t>中的任何规定或</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的</w:t>
      </w:r>
      <w:r>
        <w:rPr>
          <w:rFonts w:hint="eastAsia" w:ascii="仿宋" w:hAnsi="仿宋" w:eastAsia="仿宋" w:cs="仿宋"/>
          <w:b/>
          <w:bCs/>
          <w:i w:val="0"/>
          <w:iCs w:val="0"/>
          <w:color w:val="000000"/>
          <w:szCs w:val="32"/>
          <w:highlight w:val="none"/>
          <w:u w:val="none"/>
          <w:lang w:val="en-US" w:eastAsia="zh-CN"/>
        </w:rPr>
        <w:t>其他</w:t>
      </w:r>
      <w:r>
        <w:rPr>
          <w:rFonts w:hint="eastAsia" w:ascii="仿宋" w:hAnsi="仿宋" w:eastAsia="仿宋" w:cs="仿宋"/>
          <w:b/>
          <w:bCs/>
          <w:i w:val="0"/>
          <w:iCs w:val="0"/>
          <w:color w:val="000000"/>
          <w:szCs w:val="32"/>
          <w:highlight w:val="none"/>
          <w:u w:val="none"/>
        </w:rPr>
        <w:t>相关规定等）确定持卡人的账户不再适合进行现金分期业务时，持卡人未</w:t>
      </w:r>
      <w:r>
        <w:rPr>
          <w:rFonts w:hint="eastAsia" w:ascii="仿宋" w:hAnsi="仿宋" w:eastAsia="仿宋" w:cs="仿宋"/>
          <w:b/>
          <w:bCs/>
          <w:i w:val="0"/>
          <w:iCs w:val="0"/>
          <w:color w:val="000000"/>
          <w:szCs w:val="32"/>
          <w:highlight w:val="none"/>
          <w:u w:val="none"/>
          <w:lang w:val="en-US" w:eastAsia="zh-CN"/>
        </w:rPr>
        <w:t>偿还</w:t>
      </w:r>
      <w:r>
        <w:rPr>
          <w:rFonts w:hint="eastAsia" w:ascii="仿宋" w:hAnsi="仿宋" w:eastAsia="仿宋" w:cs="仿宋"/>
          <w:b/>
          <w:bCs/>
          <w:i w:val="0"/>
          <w:iCs w:val="0"/>
          <w:color w:val="000000"/>
          <w:szCs w:val="32"/>
          <w:highlight w:val="none"/>
          <w:u w:val="none"/>
        </w:rPr>
        <w:t>的剩余分期金额及其他相应费用全部视为到期，</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有权要求持卡人一次性偿还剩余分期</w:t>
      </w:r>
      <w:r>
        <w:rPr>
          <w:rFonts w:hint="eastAsia" w:ascii="仿宋" w:hAnsi="仿宋" w:eastAsia="仿宋" w:cs="仿宋"/>
          <w:b/>
          <w:bCs/>
          <w:i w:val="0"/>
          <w:iCs w:val="0"/>
          <w:color w:val="000000"/>
          <w:szCs w:val="32"/>
          <w:highlight w:val="none"/>
          <w:u w:val="none"/>
          <w:lang w:val="en-US" w:eastAsia="zh-CN"/>
        </w:rPr>
        <w:t>本金</w:t>
      </w:r>
      <w:r>
        <w:rPr>
          <w:rFonts w:hint="eastAsia" w:ascii="仿宋" w:hAnsi="仿宋" w:eastAsia="仿宋" w:cs="仿宋"/>
          <w:b/>
          <w:bCs/>
          <w:i w:val="0"/>
          <w:iCs w:val="0"/>
          <w:color w:val="000000"/>
          <w:szCs w:val="32"/>
          <w:highlight w:val="none"/>
          <w:u w:val="none"/>
        </w:rPr>
        <w:t>、剩余</w:t>
      </w:r>
      <w:r>
        <w:rPr>
          <w:rFonts w:hint="eastAsia" w:ascii="仿宋" w:hAnsi="仿宋" w:eastAsia="仿宋" w:cs="仿宋"/>
          <w:b/>
          <w:bCs/>
          <w:i w:val="0"/>
          <w:iCs w:val="0"/>
          <w:color w:val="000000"/>
          <w:szCs w:val="32"/>
          <w:highlight w:val="none"/>
          <w:u w:val="none"/>
          <w:lang w:val="en-US" w:eastAsia="zh-CN"/>
        </w:rPr>
        <w:t>分期利息</w:t>
      </w:r>
      <w:r>
        <w:rPr>
          <w:rFonts w:hint="eastAsia" w:ascii="仿宋" w:hAnsi="仿宋" w:eastAsia="仿宋" w:cs="仿宋"/>
          <w:b/>
          <w:bCs/>
          <w:i w:val="0"/>
          <w:iCs w:val="0"/>
          <w:color w:val="000000"/>
          <w:szCs w:val="32"/>
          <w:highlight w:val="none"/>
          <w:u w:val="none"/>
        </w:rPr>
        <w:t>及其他相应费用</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292929"/>
          <w:szCs w:val="32"/>
          <w:highlight w:val="none"/>
          <w:u w:val="none"/>
        </w:rPr>
        <w:t>包括但不限于</w:t>
      </w:r>
      <w:r>
        <w:rPr>
          <w:rFonts w:hint="eastAsia" w:ascii="仿宋" w:hAnsi="仿宋" w:eastAsia="仿宋" w:cs="仿宋"/>
          <w:b/>
          <w:bCs/>
          <w:i w:val="0"/>
          <w:iCs w:val="0"/>
          <w:color w:val="292929"/>
          <w:szCs w:val="32"/>
          <w:highlight w:val="none"/>
          <w:u w:val="none"/>
          <w:lang w:eastAsia="zh-CN"/>
        </w:rPr>
        <w:t>提前还款手续费、</w:t>
      </w:r>
      <w:r>
        <w:rPr>
          <w:rFonts w:hint="eastAsia" w:ascii="仿宋" w:hAnsi="仿宋" w:eastAsia="仿宋" w:cs="仿宋"/>
          <w:b/>
          <w:bCs/>
          <w:i w:val="0"/>
          <w:iCs w:val="0"/>
          <w:color w:val="292929"/>
          <w:szCs w:val="32"/>
          <w:highlight w:val="none"/>
          <w:u w:val="none"/>
          <w:lang w:val="en-US" w:eastAsia="zh-CN"/>
        </w:rPr>
        <w:t>违约金等</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，已收取的</w:t>
      </w:r>
      <w:r>
        <w:rPr>
          <w:rFonts w:hint="eastAsia" w:ascii="仿宋" w:hAnsi="仿宋" w:eastAsia="仿宋" w:cs="仿宋"/>
          <w:b/>
          <w:bCs/>
          <w:i w:val="0"/>
          <w:iCs w:val="0"/>
          <w:color w:val="000000"/>
          <w:szCs w:val="32"/>
          <w:highlight w:val="none"/>
          <w:u w:val="none"/>
          <w:lang w:eastAsia="zh-CN"/>
        </w:rPr>
        <w:t>分期利息</w:t>
      </w:r>
      <w:r>
        <w:rPr>
          <w:rFonts w:hint="eastAsia" w:ascii="仿宋" w:hAnsi="仿宋" w:eastAsia="仿宋" w:cs="仿宋"/>
          <w:b/>
          <w:bCs/>
          <w:i w:val="0"/>
          <w:iCs w:val="0"/>
          <w:color w:val="000000"/>
          <w:szCs w:val="32"/>
          <w:highlight w:val="none"/>
          <w:u w:val="none"/>
        </w:rPr>
        <w:t>不予退还。</w:t>
      </w:r>
    </w:p>
    <w:p>
      <w:pPr>
        <w:autoSpaceDN w:val="0"/>
        <w:spacing w:line="600" w:lineRule="exact"/>
        <w:ind w:firstLine="602" w:firstLineChars="200"/>
        <w:jc w:val="left"/>
        <w:outlineLvl w:val="2"/>
        <w:rPr>
          <w:rFonts w:hint="eastAsia"/>
          <w:highlight w:val="none"/>
          <w:lang w:eastAsia="zh-CN"/>
        </w:rPr>
      </w:pPr>
      <w:r>
        <w:rPr>
          <w:rFonts w:hint="eastAsia" w:ascii="仿宋" w:hAnsi="仿宋" w:eastAsia="仿宋" w:cs="仿宋"/>
          <w:b/>
          <w:bCs/>
          <w:color w:val="292929"/>
          <w:szCs w:val="32"/>
          <w:highlight w:val="none"/>
        </w:rPr>
        <w:t>二、持卡人须保留现金分期款项的相关消费凭证，</w:t>
      </w:r>
      <w:r>
        <w:rPr>
          <w:rFonts w:hint="eastAsia" w:ascii="仿宋" w:hAnsi="仿宋" w:eastAsia="仿宋" w:cs="仿宋"/>
          <w:b/>
          <w:i w:val="0"/>
          <w:iCs w:val="0"/>
          <w:szCs w:val="32"/>
          <w:highlight w:val="none"/>
          <w:u w:val="none"/>
        </w:rPr>
        <w:t>包括但不限于合同、发票、商品明细单，</w:t>
      </w:r>
      <w:r>
        <w:rPr>
          <w:rFonts w:hint="eastAsia" w:ascii="仿宋" w:hAnsi="仿宋" w:eastAsia="仿宋" w:cs="仿宋"/>
          <w:b/>
          <w:bCs/>
          <w:color w:val="292929"/>
          <w:szCs w:val="32"/>
          <w:highlight w:val="none"/>
          <w:lang w:eastAsia="zh-CN"/>
        </w:rPr>
        <w:t>本行</w:t>
      </w:r>
      <w:r>
        <w:rPr>
          <w:rFonts w:hint="eastAsia" w:ascii="仿宋" w:hAnsi="仿宋" w:eastAsia="仿宋" w:cs="仿宋"/>
          <w:b/>
          <w:bCs/>
          <w:color w:val="292929"/>
          <w:szCs w:val="32"/>
          <w:highlight w:val="none"/>
        </w:rPr>
        <w:t>拥有随时调阅</w:t>
      </w:r>
      <w:r>
        <w:rPr>
          <w:rFonts w:hint="eastAsia" w:ascii="仿宋" w:hAnsi="仿宋" w:eastAsia="仿宋" w:cs="仿宋"/>
          <w:b/>
          <w:bCs/>
          <w:color w:val="292929"/>
          <w:szCs w:val="32"/>
          <w:highlight w:val="none"/>
          <w:lang w:val="en-US" w:eastAsia="zh-CN"/>
        </w:rPr>
        <w:t>相关</w:t>
      </w:r>
      <w:r>
        <w:rPr>
          <w:rFonts w:hint="eastAsia" w:ascii="仿宋" w:hAnsi="仿宋" w:eastAsia="仿宋" w:cs="仿宋"/>
          <w:b/>
          <w:bCs/>
          <w:color w:val="292929"/>
          <w:szCs w:val="32"/>
          <w:highlight w:val="none"/>
        </w:rPr>
        <w:t>消费凭证的权利。</w:t>
      </w:r>
      <w:r>
        <w:rPr>
          <w:rFonts w:hint="eastAsia" w:ascii="仿宋" w:hAnsi="仿宋" w:eastAsia="仿宋" w:cs="仿宋"/>
          <w:b/>
          <w:bCs/>
          <w:i w:val="0"/>
          <w:iCs w:val="0"/>
          <w:color w:val="292929"/>
          <w:szCs w:val="32"/>
          <w:highlight w:val="none"/>
          <w:u w:val="none"/>
        </w:rPr>
        <w:t>若持卡人未按照本</w:t>
      </w:r>
      <w:r>
        <w:rPr>
          <w:rFonts w:hint="eastAsia" w:ascii="仿宋" w:hAnsi="仿宋" w:eastAsia="仿宋" w:cs="仿宋"/>
          <w:b/>
          <w:bCs/>
          <w:i w:val="0"/>
          <w:iCs w:val="0"/>
          <w:color w:val="292929"/>
          <w:szCs w:val="32"/>
          <w:highlight w:val="none"/>
          <w:u w:val="none"/>
          <w:lang w:eastAsia="zh-CN"/>
        </w:rPr>
        <w:t>协议</w:t>
      </w:r>
      <w:r>
        <w:rPr>
          <w:rFonts w:hint="eastAsia" w:ascii="仿宋" w:hAnsi="仿宋" w:eastAsia="仿宋" w:cs="仿宋"/>
          <w:b/>
          <w:bCs/>
          <w:i w:val="0"/>
          <w:iCs w:val="0"/>
          <w:color w:val="292929"/>
          <w:szCs w:val="32"/>
          <w:highlight w:val="none"/>
          <w:u w:val="none"/>
        </w:rPr>
        <w:t>的约定使用现金款项或无法证明上述现金款项用于</w:t>
      </w:r>
      <w:r>
        <w:rPr>
          <w:rFonts w:hint="eastAsia" w:ascii="仿宋" w:hAnsi="仿宋" w:eastAsia="仿宋" w:cs="仿宋"/>
          <w:b/>
          <w:bCs/>
          <w:i w:val="0"/>
          <w:iCs w:val="0"/>
          <w:color w:val="292929"/>
          <w:szCs w:val="32"/>
          <w:highlight w:val="none"/>
          <w:u w:val="none"/>
          <w:lang w:val="en-US" w:eastAsia="zh-CN"/>
        </w:rPr>
        <w:t>消费</w:t>
      </w:r>
      <w:r>
        <w:rPr>
          <w:rFonts w:hint="eastAsia" w:ascii="仿宋" w:hAnsi="仿宋" w:eastAsia="仿宋" w:cs="仿宋"/>
          <w:b/>
          <w:bCs/>
          <w:i w:val="0"/>
          <w:iCs w:val="0"/>
          <w:color w:val="292929"/>
          <w:szCs w:val="32"/>
          <w:highlight w:val="none"/>
          <w:u w:val="none"/>
        </w:rPr>
        <w:t>用途，</w:t>
      </w:r>
      <w:r>
        <w:rPr>
          <w:rFonts w:hint="eastAsia" w:ascii="仿宋_GB2312" w:hAnsi="Calibri" w:eastAsia="仿宋_GB2312" w:cs="黑体"/>
          <w:b/>
          <w:bCs/>
          <w:i w:val="0"/>
          <w:iCs w:val="0"/>
          <w:spacing w:val="-4"/>
          <w:szCs w:val="32"/>
          <w:highlight w:val="none"/>
          <w:u w:val="none"/>
          <w:lang w:eastAsia="zh-CN"/>
        </w:rPr>
        <w:t>本行</w:t>
      </w:r>
      <w:r>
        <w:rPr>
          <w:rFonts w:hint="eastAsia" w:ascii="仿宋_GB2312" w:hAnsi="Calibri" w:eastAsia="仿宋_GB2312" w:cs="黑体"/>
          <w:b/>
          <w:bCs/>
          <w:i w:val="0"/>
          <w:iCs w:val="0"/>
          <w:spacing w:val="-4"/>
          <w:szCs w:val="32"/>
          <w:highlight w:val="none"/>
          <w:u w:val="none"/>
        </w:rPr>
        <w:t>有权采取调整信用额度、</w:t>
      </w:r>
      <w:r>
        <w:rPr>
          <w:rFonts w:hint="eastAsia" w:ascii="仿宋_GB2312" w:hAnsi="Calibri" w:eastAsia="仿宋_GB2312" w:cs="黑体"/>
          <w:b/>
          <w:bCs/>
          <w:i w:val="0"/>
          <w:iCs w:val="0"/>
          <w:spacing w:val="-4"/>
          <w:szCs w:val="32"/>
          <w:highlight w:val="none"/>
          <w:u w:val="none"/>
          <w:lang w:val="en-US" w:eastAsia="zh-CN"/>
        </w:rPr>
        <w:t>止付持卡人名下的单个或全部</w:t>
      </w:r>
      <w:r>
        <w:rPr>
          <w:rFonts w:hint="eastAsia" w:ascii="仿宋_GB2312" w:hAnsi="Calibri" w:eastAsia="仿宋_GB2312" w:cs="黑体"/>
          <w:b/>
          <w:bCs/>
          <w:i w:val="0"/>
          <w:iCs w:val="0"/>
          <w:spacing w:val="-4"/>
          <w:szCs w:val="32"/>
          <w:highlight w:val="none"/>
          <w:u w:val="none"/>
        </w:rPr>
        <w:t>账户、</w:t>
      </w:r>
      <w:r>
        <w:rPr>
          <w:rFonts w:hint="eastAsia" w:ascii="仿宋_GB2312" w:hAnsi="Calibri" w:eastAsia="仿宋_GB2312" w:cs="黑体"/>
          <w:b/>
          <w:bCs/>
          <w:i w:val="0"/>
          <w:iCs w:val="0"/>
          <w:spacing w:val="-4"/>
          <w:szCs w:val="32"/>
          <w:highlight w:val="none"/>
          <w:u w:val="none"/>
          <w:lang w:val="en-US" w:eastAsia="zh-CN"/>
        </w:rPr>
        <w:t>止付</w:t>
      </w:r>
      <w:r>
        <w:rPr>
          <w:rFonts w:hint="eastAsia" w:ascii="仿宋_GB2312" w:hAnsi="Calibri" w:eastAsia="仿宋_GB2312" w:cs="黑体"/>
          <w:b/>
          <w:bCs/>
          <w:i w:val="0"/>
          <w:iCs w:val="0"/>
          <w:spacing w:val="-4"/>
          <w:szCs w:val="32"/>
          <w:highlight w:val="none"/>
          <w:u w:val="none"/>
        </w:rPr>
        <w:t>积分、限制交易、宣布</w:t>
      </w:r>
      <w:r>
        <w:rPr>
          <w:rFonts w:hint="eastAsia" w:ascii="仿宋_GB2312" w:hAnsi="Calibri" w:eastAsia="仿宋_GB2312" w:cs="黑体"/>
          <w:b/>
          <w:bCs/>
          <w:i w:val="0"/>
          <w:iCs w:val="0"/>
          <w:spacing w:val="-4"/>
          <w:szCs w:val="32"/>
          <w:highlight w:val="none"/>
          <w:u w:val="none"/>
          <w:lang w:val="en-US" w:eastAsia="zh-CN"/>
        </w:rPr>
        <w:t>分期</w:t>
      </w:r>
      <w:r>
        <w:rPr>
          <w:rFonts w:hint="eastAsia" w:ascii="仿宋_GB2312" w:hAnsi="Calibri" w:eastAsia="仿宋_GB2312" w:cs="黑体"/>
          <w:b/>
          <w:bCs/>
          <w:i w:val="0"/>
          <w:iCs w:val="0"/>
          <w:spacing w:val="-4"/>
          <w:szCs w:val="32"/>
          <w:highlight w:val="none"/>
          <w:u w:val="none"/>
        </w:rPr>
        <w:t>款项提前到期</w:t>
      </w:r>
      <w:r>
        <w:rPr>
          <w:rFonts w:hint="eastAsia" w:ascii="仿宋_GB2312" w:hAnsi="Calibri" w:eastAsia="仿宋_GB2312" w:cs="黑体"/>
          <w:b/>
          <w:bCs/>
          <w:i w:val="0"/>
          <w:iCs w:val="0"/>
          <w:spacing w:val="-4"/>
          <w:szCs w:val="32"/>
          <w:highlight w:val="none"/>
          <w:u w:val="none"/>
          <w:lang w:eastAsia="zh-CN"/>
        </w:rPr>
        <w:t>并要求</w:t>
      </w:r>
      <w:r>
        <w:rPr>
          <w:rFonts w:hint="eastAsia" w:ascii="仿宋" w:hAnsi="仿宋" w:eastAsia="仿宋" w:cs="仿宋"/>
          <w:b/>
          <w:bCs/>
          <w:i w:val="0"/>
          <w:iCs w:val="0"/>
          <w:color w:val="292929"/>
          <w:szCs w:val="32"/>
          <w:highlight w:val="none"/>
          <w:u w:val="none"/>
        </w:rPr>
        <w:t>一次性</w:t>
      </w:r>
      <w:r>
        <w:rPr>
          <w:rFonts w:hint="eastAsia" w:ascii="仿宋" w:hAnsi="仿宋" w:eastAsia="仿宋" w:cs="仿宋"/>
          <w:b/>
          <w:bCs/>
          <w:i w:val="0"/>
          <w:iCs w:val="0"/>
          <w:color w:val="292929"/>
          <w:szCs w:val="32"/>
          <w:highlight w:val="none"/>
          <w:u w:val="none"/>
          <w:lang w:eastAsia="zh-CN"/>
        </w:rPr>
        <w:t>偿还</w:t>
      </w:r>
      <w:r>
        <w:rPr>
          <w:rFonts w:hint="eastAsia" w:ascii="仿宋" w:hAnsi="仿宋" w:eastAsia="仿宋" w:cs="仿宋"/>
          <w:b/>
          <w:bCs/>
          <w:i w:val="0"/>
          <w:iCs w:val="0"/>
          <w:color w:val="000000"/>
          <w:szCs w:val="32"/>
          <w:highlight w:val="none"/>
          <w:u w:val="none"/>
        </w:rPr>
        <w:t>剩余分期</w:t>
      </w:r>
      <w:r>
        <w:rPr>
          <w:rFonts w:hint="eastAsia" w:ascii="仿宋" w:hAnsi="仿宋" w:eastAsia="仿宋" w:cs="仿宋"/>
          <w:b/>
          <w:bCs/>
          <w:i w:val="0"/>
          <w:iCs w:val="0"/>
          <w:color w:val="000000"/>
          <w:szCs w:val="32"/>
          <w:highlight w:val="none"/>
          <w:u w:val="none"/>
          <w:lang w:val="en-US" w:eastAsia="zh-CN"/>
        </w:rPr>
        <w:t>本金</w:t>
      </w:r>
      <w:r>
        <w:rPr>
          <w:rFonts w:hint="eastAsia" w:ascii="仿宋" w:hAnsi="仿宋" w:eastAsia="仿宋" w:cs="仿宋"/>
          <w:b/>
          <w:bCs/>
          <w:i w:val="0"/>
          <w:iCs w:val="0"/>
          <w:color w:val="000000"/>
          <w:szCs w:val="32"/>
          <w:highlight w:val="none"/>
          <w:u w:val="none"/>
        </w:rPr>
        <w:t>、剩余</w:t>
      </w:r>
      <w:r>
        <w:rPr>
          <w:rFonts w:hint="eastAsia" w:ascii="仿宋" w:hAnsi="仿宋" w:eastAsia="仿宋" w:cs="仿宋"/>
          <w:b/>
          <w:bCs/>
          <w:i w:val="0"/>
          <w:iCs w:val="0"/>
          <w:color w:val="000000"/>
          <w:szCs w:val="32"/>
          <w:highlight w:val="none"/>
          <w:u w:val="none"/>
          <w:lang w:val="en-US" w:eastAsia="zh-CN"/>
        </w:rPr>
        <w:t>分期利息</w:t>
      </w:r>
      <w:r>
        <w:rPr>
          <w:rFonts w:hint="eastAsia" w:ascii="仿宋" w:hAnsi="仿宋" w:eastAsia="仿宋" w:cs="仿宋"/>
          <w:b/>
          <w:bCs/>
          <w:i w:val="0"/>
          <w:iCs w:val="0"/>
          <w:color w:val="000000"/>
          <w:szCs w:val="32"/>
          <w:highlight w:val="none"/>
          <w:u w:val="none"/>
        </w:rPr>
        <w:t>及其他相应费用</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292929"/>
          <w:szCs w:val="32"/>
          <w:highlight w:val="none"/>
          <w:u w:val="none"/>
        </w:rPr>
        <w:t>包括但不限于</w:t>
      </w:r>
      <w:r>
        <w:rPr>
          <w:rFonts w:hint="eastAsia" w:ascii="仿宋" w:hAnsi="仿宋" w:eastAsia="仿宋" w:cs="仿宋"/>
          <w:b/>
          <w:bCs/>
          <w:i w:val="0"/>
          <w:iCs w:val="0"/>
          <w:color w:val="292929"/>
          <w:szCs w:val="32"/>
          <w:highlight w:val="none"/>
          <w:u w:val="none"/>
          <w:lang w:eastAsia="zh-CN"/>
        </w:rPr>
        <w:t>提前还款手续费、</w:t>
      </w:r>
      <w:r>
        <w:rPr>
          <w:rFonts w:hint="eastAsia" w:ascii="仿宋" w:hAnsi="仿宋" w:eastAsia="仿宋" w:cs="仿宋"/>
          <w:b/>
          <w:bCs/>
          <w:i w:val="0"/>
          <w:iCs w:val="0"/>
          <w:color w:val="292929"/>
          <w:szCs w:val="32"/>
          <w:highlight w:val="none"/>
          <w:u w:val="none"/>
          <w:lang w:val="en-US" w:eastAsia="zh-CN"/>
        </w:rPr>
        <w:t>违约金等</w:t>
      </w:r>
      <w:r>
        <w:rPr>
          <w:rFonts w:hint="eastAsia" w:ascii="仿宋" w:hAnsi="仿宋" w:eastAsia="仿宋" w:cs="仿宋"/>
          <w:b/>
          <w:bCs/>
          <w:i w:val="0"/>
          <w:iCs w:val="0"/>
          <w:color w:val="000000"/>
          <w:szCs w:val="32"/>
          <w:highlight w:val="none"/>
          <w:u w:val="none"/>
          <w:lang w:eastAsia="zh-CN"/>
        </w:rPr>
        <w:t>）</w:t>
      </w:r>
      <w:r>
        <w:rPr>
          <w:rFonts w:hint="eastAsia" w:ascii="仿宋_GB2312" w:hAnsi="Calibri" w:eastAsia="仿宋_GB2312" w:cs="黑体"/>
          <w:b/>
          <w:bCs/>
          <w:i w:val="0"/>
          <w:iCs w:val="0"/>
          <w:spacing w:val="-4"/>
          <w:szCs w:val="32"/>
          <w:highlight w:val="none"/>
          <w:u w:val="none"/>
          <w:lang w:eastAsia="zh-CN"/>
        </w:rPr>
        <w:t>、</w:t>
      </w:r>
      <w:r>
        <w:rPr>
          <w:rFonts w:hint="eastAsia" w:ascii="仿宋_GB2312" w:hAnsi="Calibri" w:eastAsia="仿宋_GB2312" w:cs="黑体"/>
          <w:b/>
          <w:bCs/>
          <w:i w:val="0"/>
          <w:iCs w:val="0"/>
          <w:spacing w:val="-4"/>
          <w:szCs w:val="32"/>
          <w:highlight w:val="none"/>
          <w:u w:val="none"/>
          <w:lang w:val="en-US" w:eastAsia="zh-CN"/>
        </w:rPr>
        <w:t>行使</w:t>
      </w:r>
      <w:r>
        <w:rPr>
          <w:rFonts w:hint="eastAsia" w:ascii="仿宋_GB2312" w:hAnsi="Calibri" w:eastAsia="仿宋_GB2312" w:cs="黑体"/>
          <w:b/>
          <w:bCs/>
          <w:i w:val="0"/>
          <w:iCs w:val="0"/>
          <w:spacing w:val="-4"/>
          <w:szCs w:val="32"/>
          <w:highlight w:val="none"/>
          <w:u w:val="none"/>
        </w:rPr>
        <w:t>担保权利（如有）</w:t>
      </w:r>
      <w:r>
        <w:rPr>
          <w:rFonts w:hint="eastAsia" w:ascii="仿宋_GB2312" w:hAnsi="Calibri" w:eastAsia="仿宋_GB2312" w:cs="黑体"/>
          <w:b/>
          <w:bCs/>
          <w:i w:val="0"/>
          <w:iCs w:val="0"/>
          <w:spacing w:val="-4"/>
          <w:szCs w:val="32"/>
          <w:highlight w:val="none"/>
          <w:u w:val="none"/>
          <w:lang w:eastAsia="zh-CN"/>
        </w:rPr>
        <w:t>、</w:t>
      </w:r>
      <w:r>
        <w:rPr>
          <w:rFonts w:hint="eastAsia" w:ascii="仿宋_GB2312" w:hAnsi="Calibri" w:eastAsia="仿宋_GB2312" w:cs="黑体"/>
          <w:b/>
          <w:bCs/>
          <w:i w:val="0"/>
          <w:iCs w:val="0"/>
          <w:spacing w:val="-4"/>
          <w:szCs w:val="32"/>
          <w:highlight w:val="none"/>
          <w:u w:val="none"/>
        </w:rPr>
        <w:t>依法行使催收权利等</w:t>
      </w:r>
      <w:r>
        <w:rPr>
          <w:rFonts w:hint="eastAsia" w:ascii="仿宋_GB2312" w:hAnsi="Calibri" w:eastAsia="仿宋_GB2312" w:cs="黑体"/>
          <w:b/>
          <w:bCs/>
          <w:i w:val="0"/>
          <w:iCs w:val="0"/>
          <w:spacing w:val="-4"/>
          <w:szCs w:val="32"/>
          <w:highlight w:val="none"/>
          <w:u w:val="none"/>
          <w:lang w:val="en-US" w:eastAsia="zh-CN"/>
        </w:rPr>
        <w:t>一项或多项</w:t>
      </w:r>
      <w:r>
        <w:rPr>
          <w:rFonts w:hint="eastAsia" w:ascii="仿宋_GB2312" w:hAnsi="Calibri" w:eastAsia="仿宋_GB2312" w:cs="黑体"/>
          <w:b/>
          <w:bCs/>
          <w:i w:val="0"/>
          <w:iCs w:val="0"/>
          <w:spacing w:val="-4"/>
          <w:szCs w:val="32"/>
          <w:highlight w:val="none"/>
          <w:u w:val="none"/>
        </w:rPr>
        <w:t>措施，并对持卡人未清偿全部款项进行追索，因此产生的一切损失由持卡人承担</w:t>
      </w:r>
      <w:r>
        <w:rPr>
          <w:rFonts w:hint="eastAsia"/>
          <w:highlight w:val="none"/>
          <w:lang w:eastAsia="zh-CN"/>
        </w:rPr>
        <w:t>。</w:t>
      </w:r>
    </w:p>
    <w:p>
      <w:pPr>
        <w:autoSpaceDN w:val="0"/>
        <w:spacing w:line="600" w:lineRule="exact"/>
        <w:ind w:firstLine="602" w:firstLineChars="200"/>
        <w:jc w:val="left"/>
        <w:outlineLvl w:val="2"/>
        <w:rPr>
          <w:rFonts w:hint="eastAsia" w:ascii="Times New Roman" w:hAnsi="Times New Roman" w:eastAsia="宋体" w:cs="Times New Roman"/>
          <w:b w:val="0"/>
          <w:bCs w:val="0"/>
          <w:i w:val="0"/>
          <w:iCs w:val="0"/>
          <w:color w:val="292929"/>
          <w:szCs w:val="20"/>
          <w:highlight w:val="none"/>
          <w:u w:val="none"/>
        </w:rPr>
      </w:pPr>
      <w:r>
        <w:rPr>
          <w:rFonts w:hint="eastAsia" w:ascii="仿宋" w:hAnsi="仿宋" w:eastAsia="仿宋" w:cs="仿宋"/>
          <w:color w:val="292929"/>
          <w:szCs w:val="32"/>
          <w:highlight w:val="none"/>
          <w:lang w:eastAsia="zh-CN"/>
        </w:rPr>
        <w:t>三</w:t>
      </w:r>
      <w:r>
        <w:rPr>
          <w:rFonts w:hint="eastAsia" w:ascii="仿宋" w:hAnsi="仿宋" w:eastAsia="仿宋" w:cs="仿宋"/>
          <w:color w:val="292929"/>
          <w:szCs w:val="32"/>
          <w:highlight w:val="none"/>
        </w:rPr>
        <w:t>、本协议生效后，双方应全面履行本协议约定义务，任何一方不履行或不完全履行本协议约定的义务，应承担相应的违约责任，并赔偿因此给对方造成的损失。</w:t>
      </w:r>
    </w:p>
    <w:p>
      <w:pPr>
        <w:autoSpaceDN w:val="0"/>
        <w:spacing w:line="600" w:lineRule="exact"/>
        <w:jc w:val="center"/>
        <w:outlineLvl w:val="2"/>
        <w:rPr>
          <w:rFonts w:ascii="仿宋_GB2312" w:hAnsi="仿宋_GB2312" w:eastAsia="仿宋_GB2312"/>
          <w:sz w:val="30"/>
          <w:szCs w:val="30"/>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六</w:t>
      </w:r>
      <w:r>
        <w:rPr>
          <w:rFonts w:hint="eastAsia" w:ascii="黑体" w:hAnsi="黑体" w:eastAsia="黑体" w:cs="黑体"/>
          <w:b w:val="0"/>
          <w:bCs w:val="0"/>
          <w:szCs w:val="36"/>
          <w:highlight w:val="none"/>
        </w:rPr>
        <w:t>条 其他</w:t>
      </w:r>
    </w:p>
    <w:p>
      <w:pPr>
        <w:autoSpaceDN w:val="0"/>
        <w:spacing w:line="600" w:lineRule="exact"/>
        <w:ind w:firstLine="602" w:firstLineChars="200"/>
        <w:jc w:val="left"/>
        <w:outlineLvl w:val="2"/>
        <w:rPr>
          <w:rFonts w:hint="eastAsia" w:ascii="仿宋" w:hAnsi="仿宋" w:eastAsia="仿宋" w:cs="仿宋"/>
          <w:b/>
          <w:bCs/>
          <w:color w:val="292929"/>
          <w:szCs w:val="32"/>
          <w:highlight w:val="none"/>
        </w:rPr>
      </w:pPr>
      <w:r>
        <w:rPr>
          <w:rFonts w:hint="eastAsia" w:ascii="仿宋" w:hAnsi="仿宋" w:eastAsia="仿宋" w:cs="仿宋"/>
          <w:color w:val="292929"/>
          <w:szCs w:val="32"/>
          <w:highlight w:val="none"/>
        </w:rPr>
        <w:t>一、</w:t>
      </w:r>
      <w:r>
        <w:rPr>
          <w:rFonts w:hint="eastAsia" w:ascii="仿宋" w:hAnsi="仿宋" w:eastAsia="仿宋" w:cs="仿宋"/>
          <w:b/>
          <w:bCs/>
          <w:i w:val="0"/>
          <w:iCs w:val="0"/>
          <w:color w:val="292929"/>
          <w:szCs w:val="32"/>
          <w:highlight w:val="none"/>
          <w:u w:val="none"/>
        </w:rPr>
        <w:t>持卡人声明已详尽阅读并完全知晓和承诺遵守本条款及细则，本协议未尽事项依</w:t>
      </w:r>
      <w:r>
        <w:rPr>
          <w:rFonts w:hint="eastAsia" w:ascii="仿宋" w:hAnsi="仿宋" w:eastAsia="仿宋" w:cs="仿宋"/>
          <w:b/>
          <w:bCs/>
          <w:sz w:val="32"/>
          <w:szCs w:val="32"/>
          <w:highlight w:val="none"/>
        </w:rPr>
        <w:t>据</w:t>
      </w:r>
      <w:r>
        <w:rPr>
          <w:rFonts w:hint="eastAsia" w:ascii="仿宋" w:hAnsi="仿宋" w:eastAsia="仿宋" w:cs="仿宋"/>
          <w:b/>
          <w:bCs/>
          <w:i w:val="0"/>
          <w:iCs w:val="0"/>
          <w:color w:val="292929"/>
          <w:szCs w:val="32"/>
          <w:highlight w:val="none"/>
          <w:u w:val="none"/>
        </w:rPr>
        <w:t>相关法律法规</w:t>
      </w:r>
      <w:r>
        <w:rPr>
          <w:rFonts w:hint="eastAsia" w:ascii="仿宋" w:hAnsi="仿宋" w:eastAsia="仿宋" w:cs="仿宋"/>
          <w:b/>
          <w:bCs/>
          <w:i w:val="0"/>
          <w:iCs w:val="0"/>
          <w:color w:val="292929"/>
          <w:szCs w:val="32"/>
          <w:highlight w:val="none"/>
          <w:u w:val="none"/>
          <w:lang w:eastAsia="zh-CN"/>
        </w:rPr>
        <w:t>、</w:t>
      </w:r>
      <w:r>
        <w:rPr>
          <w:rFonts w:hint="eastAsia" w:ascii="仿宋" w:hAnsi="仿宋" w:eastAsia="仿宋" w:cs="仿宋"/>
          <w:b/>
          <w:bCs/>
          <w:i w:val="0"/>
          <w:iCs w:val="0"/>
          <w:color w:val="292929"/>
          <w:szCs w:val="32"/>
          <w:highlight w:val="none"/>
          <w:u w:val="none"/>
        </w:rPr>
        <w:t>监管政策</w:t>
      </w:r>
      <w:r>
        <w:rPr>
          <w:rFonts w:hint="eastAsia" w:ascii="仿宋" w:hAnsi="仿宋" w:eastAsia="仿宋" w:cs="仿宋"/>
          <w:b/>
          <w:bCs/>
          <w:i w:val="0"/>
          <w:iCs w:val="0"/>
          <w:color w:val="292929"/>
          <w:szCs w:val="32"/>
          <w:highlight w:val="none"/>
          <w:u w:val="none"/>
          <w:lang w:val="en-US" w:eastAsia="zh-CN"/>
        </w:rPr>
        <w:t>以及</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海南农村商业银行股份有限公司信用卡章程</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海南农村商业银行股份有限公司信用卡领用合约</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等</w:t>
      </w:r>
      <w:r>
        <w:rPr>
          <w:rFonts w:hint="eastAsia" w:ascii="仿宋" w:hAnsi="仿宋" w:eastAsia="仿宋" w:cs="仿宋"/>
          <w:b/>
          <w:bCs/>
          <w:i w:val="0"/>
          <w:iCs w:val="0"/>
          <w:color w:val="292929"/>
          <w:szCs w:val="32"/>
          <w:highlight w:val="none"/>
          <w:u w:val="none"/>
        </w:rPr>
        <w:t>有关规定处理。</w:t>
      </w:r>
    </w:p>
    <w:p>
      <w:pPr>
        <w:autoSpaceDN w:val="0"/>
        <w:spacing w:line="600" w:lineRule="exact"/>
        <w:ind w:firstLine="602" w:firstLineChars="200"/>
        <w:jc w:val="left"/>
        <w:outlineLvl w:val="2"/>
        <w:rPr>
          <w:rFonts w:hint="eastAsia" w:ascii="仿宋" w:hAnsi="仿宋" w:eastAsia="仿宋" w:cs="仿宋"/>
          <w:b/>
          <w:bCs/>
          <w:i w:val="0"/>
          <w:iCs w:val="0"/>
          <w:sz w:val="32"/>
          <w:szCs w:val="32"/>
          <w:highlight w:val="none"/>
          <w:u w:val="none"/>
        </w:rPr>
      </w:pPr>
      <w:r>
        <w:rPr>
          <w:rFonts w:hint="eastAsia" w:ascii="仿宋" w:hAnsi="仿宋" w:eastAsia="仿宋" w:cs="仿宋"/>
          <w:color w:val="292929"/>
          <w:szCs w:val="32"/>
          <w:highlight w:val="none"/>
          <w:lang w:val="en-US" w:eastAsia="zh-CN"/>
        </w:rPr>
        <w:t>二</w:t>
      </w:r>
      <w:r>
        <w:rPr>
          <w:rFonts w:hint="eastAsia" w:ascii="仿宋" w:hAnsi="仿宋" w:eastAsia="仿宋" w:cs="仿宋"/>
          <w:color w:val="292929"/>
          <w:szCs w:val="32"/>
          <w:highlight w:val="none"/>
        </w:rPr>
        <w:t>、</w:t>
      </w:r>
      <w:r>
        <w:rPr>
          <w:rFonts w:hint="eastAsia" w:ascii="仿宋" w:hAnsi="仿宋" w:eastAsia="仿宋" w:cs="仿宋"/>
          <w:b/>
          <w:bCs/>
          <w:i w:val="0"/>
          <w:iCs w:val="0"/>
          <w:color w:val="292929"/>
          <w:sz w:val="32"/>
          <w:szCs w:val="32"/>
          <w:highlight w:val="none"/>
          <w:u w:val="none"/>
          <w:lang w:val="en-US" w:eastAsia="zh-CN"/>
        </w:rPr>
        <w:t>本</w:t>
      </w:r>
      <w:r>
        <w:rPr>
          <w:rFonts w:hint="eastAsia" w:ascii="仿宋" w:hAnsi="仿宋" w:eastAsia="仿宋" w:cs="仿宋"/>
          <w:b/>
          <w:bCs/>
          <w:i w:val="0"/>
          <w:iCs w:val="0"/>
          <w:color w:val="292929"/>
          <w:sz w:val="32"/>
          <w:szCs w:val="32"/>
          <w:highlight w:val="none"/>
          <w:u w:val="none"/>
          <w:lang w:eastAsia="zh-CN"/>
        </w:rPr>
        <w:t>协议</w:t>
      </w:r>
      <w:r>
        <w:rPr>
          <w:rFonts w:hint="eastAsia" w:ascii="仿宋" w:hAnsi="仿宋" w:eastAsia="仿宋" w:cs="仿宋"/>
          <w:b/>
          <w:bCs/>
          <w:i w:val="0"/>
          <w:iCs w:val="0"/>
          <w:color w:val="292929"/>
          <w:sz w:val="32"/>
          <w:szCs w:val="32"/>
          <w:highlight w:val="none"/>
          <w:u w:val="none"/>
        </w:rPr>
        <w:t>自</w:t>
      </w:r>
      <w:r>
        <w:rPr>
          <w:rFonts w:hint="eastAsia" w:ascii="仿宋" w:hAnsi="仿宋" w:eastAsia="仿宋" w:cs="仿宋"/>
          <w:b/>
          <w:bCs/>
          <w:i w:val="0"/>
          <w:iCs w:val="0"/>
          <w:color w:val="292929"/>
          <w:sz w:val="32"/>
          <w:szCs w:val="32"/>
          <w:highlight w:val="none"/>
          <w:u w:val="none"/>
          <w:lang w:val="en-US" w:eastAsia="zh-CN"/>
        </w:rPr>
        <w:t>签订</w:t>
      </w:r>
      <w:r>
        <w:rPr>
          <w:rFonts w:hint="eastAsia" w:ascii="仿宋" w:hAnsi="仿宋" w:eastAsia="仿宋" w:cs="仿宋"/>
          <w:b/>
          <w:bCs/>
          <w:i w:val="0"/>
          <w:iCs w:val="0"/>
          <w:color w:val="292929"/>
          <w:sz w:val="32"/>
          <w:szCs w:val="32"/>
          <w:highlight w:val="none"/>
          <w:u w:val="none"/>
        </w:rPr>
        <w:t>之日起生效。后续如有调整，</w:t>
      </w:r>
      <w:r>
        <w:rPr>
          <w:rFonts w:hint="eastAsia" w:ascii="仿宋" w:hAnsi="仿宋" w:eastAsia="仿宋" w:cs="仿宋"/>
          <w:b/>
          <w:bCs/>
          <w:i w:val="0"/>
          <w:iCs w:val="0"/>
          <w:color w:val="292929"/>
          <w:sz w:val="32"/>
          <w:szCs w:val="32"/>
          <w:highlight w:val="none"/>
          <w:u w:val="none"/>
          <w:lang w:eastAsia="zh-CN"/>
        </w:rPr>
        <w:t>将至少提前</w:t>
      </w:r>
      <w:r>
        <w:rPr>
          <w:rFonts w:hint="eastAsia" w:ascii="仿宋" w:hAnsi="仿宋" w:eastAsia="仿宋" w:cs="仿宋"/>
          <w:b/>
          <w:bCs/>
          <w:i w:val="0"/>
          <w:iCs w:val="0"/>
          <w:color w:val="292929"/>
          <w:sz w:val="32"/>
          <w:szCs w:val="32"/>
          <w:highlight w:val="none"/>
          <w:u w:val="none"/>
          <w:lang w:val="en-US" w:eastAsia="zh-CN"/>
        </w:rPr>
        <w:t>45个自然日通过官网发布公告，持卡人明知且同意</w:t>
      </w:r>
      <w:r>
        <w:rPr>
          <w:rFonts w:hint="eastAsia" w:ascii="仿宋" w:hAnsi="仿宋" w:eastAsia="仿宋" w:cs="仿宋"/>
          <w:b/>
          <w:bCs/>
          <w:szCs w:val="32"/>
          <w:highlight w:val="none"/>
          <w:u w:val="none"/>
        </w:rPr>
        <w:t>后续协议调整在官网公告后视为变更</w:t>
      </w:r>
      <w:r>
        <w:rPr>
          <w:rFonts w:hint="eastAsia" w:ascii="仿宋" w:hAnsi="仿宋" w:eastAsia="仿宋" w:cs="仿宋"/>
          <w:b/>
          <w:bCs/>
          <w:szCs w:val="32"/>
          <w:highlight w:val="none"/>
          <w:u w:val="none"/>
          <w:lang w:eastAsia="zh-CN"/>
        </w:rPr>
        <w:t>，</w:t>
      </w:r>
      <w:r>
        <w:rPr>
          <w:rFonts w:hint="eastAsia" w:ascii="仿宋" w:hAnsi="仿宋" w:eastAsia="仿宋" w:cs="仿宋"/>
          <w:b/>
          <w:bCs/>
          <w:i w:val="0"/>
          <w:iCs w:val="0"/>
          <w:color w:val="292929"/>
          <w:sz w:val="32"/>
          <w:szCs w:val="32"/>
          <w:highlight w:val="none"/>
          <w:u w:val="none"/>
          <w:lang w:val="en-US" w:eastAsia="zh-CN"/>
        </w:rPr>
        <w:t>如持卡人不接受本行调整内容条款，则有权提出终止服务，最新政策</w:t>
      </w:r>
      <w:r>
        <w:rPr>
          <w:rFonts w:hint="eastAsia" w:ascii="仿宋" w:hAnsi="仿宋" w:eastAsia="仿宋" w:cs="仿宋"/>
          <w:b/>
          <w:bCs/>
          <w:i w:val="0"/>
          <w:iCs w:val="0"/>
          <w:color w:val="292929"/>
          <w:sz w:val="32"/>
          <w:szCs w:val="32"/>
          <w:highlight w:val="none"/>
          <w:u w:val="none"/>
        </w:rPr>
        <w:t>以</w:t>
      </w:r>
      <w:r>
        <w:rPr>
          <w:rFonts w:hint="eastAsia" w:ascii="仿宋" w:hAnsi="仿宋" w:eastAsia="仿宋" w:cs="仿宋"/>
          <w:b/>
          <w:bCs/>
          <w:i w:val="0"/>
          <w:iCs w:val="0"/>
          <w:color w:val="292929"/>
          <w:sz w:val="32"/>
          <w:szCs w:val="32"/>
          <w:highlight w:val="none"/>
          <w:u w:val="none"/>
          <w:lang w:eastAsia="zh-CN"/>
        </w:rPr>
        <w:t>本行</w:t>
      </w:r>
      <w:r>
        <w:rPr>
          <w:rFonts w:hint="eastAsia" w:ascii="仿宋" w:hAnsi="仿宋" w:eastAsia="仿宋" w:cs="仿宋"/>
          <w:b/>
          <w:bCs/>
          <w:i w:val="0"/>
          <w:iCs w:val="0"/>
          <w:color w:val="292929"/>
          <w:sz w:val="32"/>
          <w:szCs w:val="32"/>
          <w:highlight w:val="none"/>
          <w:u w:val="none"/>
        </w:rPr>
        <w:t>最新公告为准</w:t>
      </w:r>
      <w:r>
        <w:rPr>
          <w:rFonts w:hint="eastAsia" w:ascii="仿宋" w:hAnsi="仿宋" w:eastAsia="仿宋" w:cs="仿宋"/>
          <w:b/>
          <w:bCs/>
          <w:i w:val="0"/>
          <w:iCs w:val="0"/>
          <w:sz w:val="32"/>
          <w:szCs w:val="32"/>
          <w:highlight w:val="none"/>
          <w:u w:val="none"/>
        </w:rPr>
        <w:t>。</w:t>
      </w:r>
    </w:p>
    <w:p>
      <w:pPr>
        <w:autoSpaceDN w:val="0"/>
        <w:spacing w:line="600" w:lineRule="exact"/>
        <w:ind w:firstLine="602" w:firstLineChars="200"/>
        <w:jc w:val="left"/>
        <w:outlineLvl w:val="2"/>
        <w:rPr>
          <w:rFonts w:hint="eastAsia" w:ascii="仿宋" w:hAnsi="仿宋" w:eastAsia="仿宋" w:cs="仿宋"/>
          <w:b/>
          <w:bCs/>
          <w:i w:val="0"/>
          <w:iCs w:val="0"/>
          <w:sz w:val="32"/>
          <w:szCs w:val="32"/>
          <w:highlight w:val="none"/>
          <w:u w:val="none"/>
        </w:rPr>
      </w:pPr>
    </w:p>
    <w:p>
      <w:pPr>
        <w:autoSpaceDN w:val="0"/>
        <w:spacing w:line="600" w:lineRule="exact"/>
        <w:ind w:firstLine="0" w:firstLineChars="0"/>
        <w:jc w:val="left"/>
        <w:outlineLvl w:val="2"/>
        <w:rPr>
          <w:rFonts w:hint="eastAsia" w:ascii="仿宋" w:hAnsi="仿宋" w:eastAsia="仿宋" w:cs="仿宋"/>
          <w:b/>
          <w:bCs/>
          <w:i w:val="0"/>
          <w:iCs w:val="0"/>
          <w:color w:val="292929"/>
          <w:sz w:val="32"/>
          <w:szCs w:val="32"/>
          <w:highlight w:val="none"/>
          <w:u w:val="none"/>
          <w:lang w:val="en-US" w:eastAsia="zh-CN"/>
        </w:rPr>
      </w:pPr>
      <w:r>
        <w:rPr>
          <w:rFonts w:hint="eastAsia" w:ascii="仿宋" w:hAnsi="仿宋" w:eastAsia="仿宋" w:cs="仿宋"/>
          <w:b/>
          <w:bCs/>
          <w:i w:val="0"/>
          <w:caps w:val="0"/>
          <w:color w:val="292929"/>
          <w:spacing w:val="0"/>
          <w:sz w:val="32"/>
          <w:szCs w:val="32"/>
          <w:highlight w:val="none"/>
          <w:u w:val="none"/>
          <w:shd w:val="clear"/>
          <w:lang w:val="en-US" w:eastAsia="zh-CN"/>
        </w:rPr>
        <w:t xml:space="preserve"> </w:t>
      </w:r>
    </w:p>
    <w:p>
      <w:pPr>
        <w:autoSpaceDN w:val="0"/>
        <w:spacing w:line="600" w:lineRule="exact"/>
        <w:ind w:firstLine="0" w:firstLineChars="0"/>
        <w:jc w:val="left"/>
        <w:outlineLvl w:val="2"/>
        <w:rPr>
          <w:rFonts w:hint="eastAsia" w:ascii="仿宋" w:hAnsi="仿宋" w:eastAsia="仿宋" w:cs="仿宋"/>
          <w:b/>
          <w:bCs/>
          <w:i w:val="0"/>
          <w:iCs w:val="0"/>
          <w:color w:val="292929"/>
          <w:sz w:val="32"/>
          <w:szCs w:val="32"/>
          <w:highlight w:val="none"/>
          <w:u w:val="none"/>
          <w:lang w:val="en-US" w:eastAsia="zh-CN"/>
        </w:rPr>
      </w:pPr>
    </w:p>
    <w:p>
      <w:pPr>
        <w:autoSpaceDN w:val="0"/>
        <w:spacing w:line="600" w:lineRule="exact"/>
        <w:ind w:firstLine="0" w:firstLineChars="0"/>
        <w:jc w:val="left"/>
        <w:outlineLvl w:val="2"/>
        <w:rPr>
          <w:rFonts w:hint="eastAsia" w:ascii="仿宋" w:hAnsi="仿宋" w:eastAsia="仿宋" w:cs="仿宋"/>
          <w:b/>
          <w:bCs/>
          <w:i w:val="0"/>
          <w:iCs w:val="0"/>
          <w:sz w:val="32"/>
          <w:szCs w:val="32"/>
          <w:highlight w:val="none"/>
          <w:u w:val="none"/>
        </w:rPr>
      </w:pPr>
      <w:bookmarkStart w:id="1" w:name="_GoBack"/>
      <w:bookmarkEnd w:id="1"/>
    </w:p>
    <w:p>
      <w:pPr>
        <w:autoSpaceDN w:val="0"/>
        <w:spacing w:line="600" w:lineRule="exact"/>
        <w:rPr>
          <w:rFonts w:hint="eastAsia" w:ascii="仿宋" w:hAnsi="仿宋" w:eastAsia="仿宋" w:cs="仿宋"/>
          <w:szCs w:val="32"/>
          <w:highlight w:val="none"/>
          <w:shd w:val="clear" w:color="auto" w:fill="FFFFFF"/>
        </w:rPr>
      </w:pPr>
    </w:p>
    <w:sectPr>
      <w:headerReference r:id="rId3" w:type="default"/>
      <w:footerReference r:id="rId5" w:type="default"/>
      <w:headerReference r:id="rId4" w:type="even"/>
      <w:footerReference r:id="rId6" w:type="even"/>
      <w:pgSz w:w="11906" w:h="16838"/>
      <w:pgMar w:top="1701" w:right="1588" w:bottom="1644" w:left="1588" w:header="851" w:footer="1287" w:gutter="0"/>
      <w:cols w:space="720" w:num="1"/>
      <w:docGrid w:type="linesAndChars" w:linePitch="6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五">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55"/>
      </w:tabs>
      <w:ind w:right="360" w:firstLine="7800" w:firstLineChars="3250"/>
      <w:rPr>
        <w:rFonts w:hint="eastAsia"/>
        <w:sz w:val="24"/>
      </w:rPr>
    </w:pPr>
    <w:r>
      <w:rPr>
        <w:kern w:val="0"/>
        <w:sz w:val="24"/>
        <w:szCs w:val="21"/>
      </w:rPr>
      <w:t xml:space="preserve">- </w:t>
    </w:r>
    <w:r>
      <w:rPr>
        <w:kern w:val="0"/>
        <w:sz w:val="24"/>
        <w:szCs w:val="21"/>
      </w:rPr>
      <w:fldChar w:fldCharType="begin"/>
    </w:r>
    <w:r>
      <w:rPr>
        <w:kern w:val="0"/>
        <w:sz w:val="24"/>
        <w:szCs w:val="21"/>
      </w:rPr>
      <w:instrText xml:space="preserve"> PAGE </w:instrText>
    </w:r>
    <w:r>
      <w:rPr>
        <w:kern w:val="0"/>
        <w:sz w:val="24"/>
        <w:szCs w:val="21"/>
      </w:rPr>
      <w:fldChar w:fldCharType="separate"/>
    </w:r>
    <w:r>
      <w:rPr>
        <w:kern w:val="0"/>
        <w:sz w:val="24"/>
        <w:szCs w:val="21"/>
      </w:rPr>
      <w:t>1</w:t>
    </w:r>
    <w:r>
      <w:rPr>
        <w:kern w:val="0"/>
        <w:sz w:val="24"/>
        <w:szCs w:val="21"/>
      </w:rPr>
      <w:fldChar w:fldCharType="end"/>
    </w:r>
    <w:r>
      <w:rPr>
        <w:kern w:val="0"/>
        <w:sz w:val="24"/>
        <w:szCs w:val="21"/>
      </w:rPr>
      <w:t xml:space="preserve"> -</w:t>
    </w:r>
    <w:r>
      <w:rPr>
        <w:kern w:val="0"/>
        <w:sz w:val="24"/>
        <w:szCs w:val="21"/>
      </w:rPr>
      <w:tab/>
    </w:r>
    <w:r>
      <w:rPr>
        <w:kern w:val="0"/>
        <w:sz w:val="24"/>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Fonts w:hint="eastAsia"/>
      </w:rPr>
    </w:pPr>
  </w:p>
  <w:p>
    <w:pPr>
      <w:pStyle w:val="15"/>
      <w:ind w:right="360"/>
      <w:rPr>
        <w:rFonts w:hint="eastAsia"/>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5"/>
  <w:hyphenationZone w:val="360"/>
  <w:evenAndOddHeaders w:val="1"/>
  <w:drawingGridHorizontalSpacing w:val="150"/>
  <w:drawingGridVerticalSpacing w:val="30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OWI4N2MxODkxMjk2MDZhMmNlYmIxZDhkNDkxNmEifQ=="/>
    <w:docVar w:name="KGWebUrl" w:val="http://18.1.90.119:8080/seeyon/officeservlet"/>
    <w:docVar w:name="KSO_WPS_MARK_KEY" w:val="3b3da540-6bea-40de-baae-495ec839590b"/>
  </w:docVars>
  <w:rsids>
    <w:rsidRoot w:val="00172A27"/>
    <w:rsid w:val="00192F48"/>
    <w:rsid w:val="001F1816"/>
    <w:rsid w:val="00216ACD"/>
    <w:rsid w:val="002936A3"/>
    <w:rsid w:val="00505989"/>
    <w:rsid w:val="00521277"/>
    <w:rsid w:val="00710661"/>
    <w:rsid w:val="009E2869"/>
    <w:rsid w:val="00D32331"/>
    <w:rsid w:val="00DD3AD5"/>
    <w:rsid w:val="00F53D98"/>
    <w:rsid w:val="010462C5"/>
    <w:rsid w:val="027F17EA"/>
    <w:rsid w:val="04320D08"/>
    <w:rsid w:val="04FD5B42"/>
    <w:rsid w:val="067539DC"/>
    <w:rsid w:val="073D1B49"/>
    <w:rsid w:val="0CA6546D"/>
    <w:rsid w:val="0D1D70A3"/>
    <w:rsid w:val="0E344088"/>
    <w:rsid w:val="0E9501EA"/>
    <w:rsid w:val="0EA04D27"/>
    <w:rsid w:val="0EB22296"/>
    <w:rsid w:val="0F8A56B5"/>
    <w:rsid w:val="0FF90811"/>
    <w:rsid w:val="12DD0E7D"/>
    <w:rsid w:val="12EC6322"/>
    <w:rsid w:val="12F341CD"/>
    <w:rsid w:val="143808D3"/>
    <w:rsid w:val="15215C93"/>
    <w:rsid w:val="160F5566"/>
    <w:rsid w:val="16FA4AF7"/>
    <w:rsid w:val="17DD19A4"/>
    <w:rsid w:val="18B67AB0"/>
    <w:rsid w:val="18DE0EBB"/>
    <w:rsid w:val="192D1257"/>
    <w:rsid w:val="1B3E3D27"/>
    <w:rsid w:val="1DCA0521"/>
    <w:rsid w:val="1E4D5771"/>
    <w:rsid w:val="1F371326"/>
    <w:rsid w:val="20615DC1"/>
    <w:rsid w:val="206F0404"/>
    <w:rsid w:val="222E448D"/>
    <w:rsid w:val="239C2162"/>
    <w:rsid w:val="24BD50A4"/>
    <w:rsid w:val="26CB0E17"/>
    <w:rsid w:val="279D4EEE"/>
    <w:rsid w:val="27BC6712"/>
    <w:rsid w:val="280E585C"/>
    <w:rsid w:val="283C17CE"/>
    <w:rsid w:val="287C54EE"/>
    <w:rsid w:val="291E6A2E"/>
    <w:rsid w:val="294E17B1"/>
    <w:rsid w:val="29605321"/>
    <w:rsid w:val="2A3C2DB6"/>
    <w:rsid w:val="2AEC100E"/>
    <w:rsid w:val="2B054832"/>
    <w:rsid w:val="2BEF52EF"/>
    <w:rsid w:val="2C7B4213"/>
    <w:rsid w:val="2CB0094F"/>
    <w:rsid w:val="2E2F4570"/>
    <w:rsid w:val="30996F0B"/>
    <w:rsid w:val="32FA3108"/>
    <w:rsid w:val="338E3D3F"/>
    <w:rsid w:val="358A0933"/>
    <w:rsid w:val="35C17421"/>
    <w:rsid w:val="363A10DA"/>
    <w:rsid w:val="372931D6"/>
    <w:rsid w:val="37F0607D"/>
    <w:rsid w:val="38C37EB1"/>
    <w:rsid w:val="398B1360"/>
    <w:rsid w:val="39D6012C"/>
    <w:rsid w:val="3A56709D"/>
    <w:rsid w:val="3B046096"/>
    <w:rsid w:val="3B5C7EB3"/>
    <w:rsid w:val="3C337F32"/>
    <w:rsid w:val="3C8C3DC7"/>
    <w:rsid w:val="3CF36ABD"/>
    <w:rsid w:val="3D4303AA"/>
    <w:rsid w:val="3D8F4B3A"/>
    <w:rsid w:val="3E276F60"/>
    <w:rsid w:val="3EF318FB"/>
    <w:rsid w:val="4040443C"/>
    <w:rsid w:val="410622F2"/>
    <w:rsid w:val="41572697"/>
    <w:rsid w:val="423657E7"/>
    <w:rsid w:val="43687C19"/>
    <w:rsid w:val="44711128"/>
    <w:rsid w:val="450F6348"/>
    <w:rsid w:val="4698429E"/>
    <w:rsid w:val="47A9421E"/>
    <w:rsid w:val="47B573D7"/>
    <w:rsid w:val="48671A7D"/>
    <w:rsid w:val="494024E6"/>
    <w:rsid w:val="494D78EF"/>
    <w:rsid w:val="4B18696F"/>
    <w:rsid w:val="4BA351F7"/>
    <w:rsid w:val="4C700CC3"/>
    <w:rsid w:val="4CAA55FE"/>
    <w:rsid w:val="4CEF157B"/>
    <w:rsid w:val="4CF10E5E"/>
    <w:rsid w:val="4D343898"/>
    <w:rsid w:val="4DD1346D"/>
    <w:rsid w:val="4DE63EC5"/>
    <w:rsid w:val="4FCA0089"/>
    <w:rsid w:val="52F43133"/>
    <w:rsid w:val="532B6582"/>
    <w:rsid w:val="5358434B"/>
    <w:rsid w:val="5535785D"/>
    <w:rsid w:val="55543E17"/>
    <w:rsid w:val="55927B2F"/>
    <w:rsid w:val="58917A46"/>
    <w:rsid w:val="59D405E7"/>
    <w:rsid w:val="59E866FC"/>
    <w:rsid w:val="5B171ED8"/>
    <w:rsid w:val="5B5C5C3C"/>
    <w:rsid w:val="5CA8443F"/>
    <w:rsid w:val="5CCF53A1"/>
    <w:rsid w:val="5D4D5E30"/>
    <w:rsid w:val="5F583CB5"/>
    <w:rsid w:val="5FA17EEC"/>
    <w:rsid w:val="5FB54539"/>
    <w:rsid w:val="607555A5"/>
    <w:rsid w:val="618C1882"/>
    <w:rsid w:val="629D14B2"/>
    <w:rsid w:val="62D60A67"/>
    <w:rsid w:val="635450B5"/>
    <w:rsid w:val="635A0423"/>
    <w:rsid w:val="653F0656"/>
    <w:rsid w:val="658C5336"/>
    <w:rsid w:val="665721ED"/>
    <w:rsid w:val="66DC704F"/>
    <w:rsid w:val="6AF77BC0"/>
    <w:rsid w:val="6B1A3911"/>
    <w:rsid w:val="6CA328B8"/>
    <w:rsid w:val="6F167B66"/>
    <w:rsid w:val="6F4813C2"/>
    <w:rsid w:val="70D35096"/>
    <w:rsid w:val="71F221CD"/>
    <w:rsid w:val="739E3D45"/>
    <w:rsid w:val="75A767B9"/>
    <w:rsid w:val="76845F89"/>
    <w:rsid w:val="76FC46D2"/>
    <w:rsid w:val="7757002F"/>
    <w:rsid w:val="7765220C"/>
    <w:rsid w:val="7A766F02"/>
    <w:rsid w:val="7C0C5253"/>
    <w:rsid w:val="7C205430"/>
    <w:rsid w:val="7CAA4CBD"/>
    <w:rsid w:val="7E3B3F10"/>
    <w:rsid w:val="7E5D5A8B"/>
    <w:rsid w:val="7FB32A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keepNext/>
      <w:widowControl/>
      <w:outlineLvl w:val="0"/>
    </w:pPr>
    <w:rPr>
      <w:rFonts w:ascii="Times New Roman" w:hAnsi="Times New Roman" w:eastAsia="宋体" w:cs="Times New Roman"/>
      <w:b/>
      <w:kern w:val="0"/>
      <w:sz w:val="26"/>
      <w:szCs w:val="24"/>
    </w:rPr>
  </w:style>
  <w:style w:type="paragraph" w:styleId="3">
    <w:name w:val="heading 2"/>
    <w:basedOn w:val="1"/>
    <w:next w:val="1"/>
    <w:qFormat/>
    <w:uiPriority w:val="0"/>
    <w:pPr>
      <w:keepNext/>
      <w:keepLines/>
      <w:spacing w:line="500" w:lineRule="exact"/>
      <w:ind w:left="0" w:leftChars="200"/>
      <w:outlineLvl w:val="1"/>
    </w:pPr>
    <w:rPr>
      <w:rFonts w:ascii="微软雅黑" w:hAnsi="微软雅黑" w:eastAsia="黑体" w:cs="Times New Roman"/>
      <w:bCs/>
      <w:sz w:val="28"/>
      <w:szCs w:val="24"/>
    </w:rPr>
  </w:style>
  <w:style w:type="character" w:default="1" w:styleId="23">
    <w:name w:val="Default Paragraph Font"/>
    <w:qFormat/>
    <w:uiPriority w:val="0"/>
    <w:rPr>
      <w:rFonts w:ascii="Times New Roman" w:hAnsi="Times New Roman" w:eastAsia="宋体" w:cs="Times New Roman"/>
      <w:sz w:val="21"/>
      <w:szCs w:val="21"/>
    </w:rPr>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 w:val="21"/>
    </w:rPr>
  </w:style>
  <w:style w:type="paragraph" w:styleId="5">
    <w:name w:val="Document Map"/>
    <w:basedOn w:val="1"/>
    <w:qFormat/>
    <w:uiPriority w:val="0"/>
    <w:pPr>
      <w:shd w:val="clear" w:color="auto" w:fill="000080"/>
    </w:pPr>
    <w:rPr>
      <w:rFonts w:ascii="Times New Roman" w:hAnsi="Times New Roman" w:eastAsia="宋体" w:cs="Times New Roman"/>
    </w:rPr>
  </w:style>
  <w:style w:type="paragraph" w:styleId="6">
    <w:name w:val="annotation text"/>
    <w:basedOn w:val="1"/>
    <w:link w:val="29"/>
    <w:qFormat/>
    <w:uiPriority w:val="0"/>
    <w:pPr>
      <w:jc w:val="left"/>
    </w:pPr>
    <w:rPr>
      <w:rFonts w:ascii="Times New Roman" w:hAnsi="Times New Roman" w:eastAsia="宋体" w:cs="Times New Roman"/>
      <w:kern w:val="2"/>
      <w:sz w:val="32"/>
    </w:rPr>
  </w:style>
  <w:style w:type="paragraph" w:styleId="7">
    <w:name w:val="Salutation"/>
    <w:basedOn w:val="1"/>
    <w:next w:val="1"/>
    <w:qFormat/>
    <w:uiPriority w:val="0"/>
    <w:rPr>
      <w:rFonts w:ascii="Times New Roman" w:hAnsi="Times New Roman" w:eastAsia="仿宋_GB2312" w:cs="Times New Roman"/>
      <w:sz w:val="30"/>
      <w:szCs w:val="24"/>
    </w:rPr>
  </w:style>
  <w:style w:type="paragraph" w:styleId="8">
    <w:name w:val="Body Text 3"/>
    <w:basedOn w:val="1"/>
    <w:qFormat/>
    <w:uiPriority w:val="0"/>
    <w:pPr>
      <w:jc w:val="center"/>
    </w:pPr>
    <w:rPr>
      <w:rFonts w:ascii="Times New Roman" w:hAnsi="Times New Roman" w:eastAsia="宋体" w:cs="Times New Roman"/>
      <w:b/>
      <w:sz w:val="44"/>
    </w:rPr>
  </w:style>
  <w:style w:type="paragraph" w:styleId="9">
    <w:name w:val="Body Text"/>
    <w:basedOn w:val="1"/>
    <w:qFormat/>
    <w:uiPriority w:val="0"/>
    <w:rPr>
      <w:rFonts w:ascii="Times New Roman" w:hAnsi="Times New Roman" w:eastAsia="宋体" w:cs="Times New Roman"/>
      <w:b/>
      <w:sz w:val="36"/>
    </w:rPr>
  </w:style>
  <w:style w:type="paragraph" w:styleId="10">
    <w:name w:val="Body Text Indent"/>
    <w:basedOn w:val="1"/>
    <w:qFormat/>
    <w:uiPriority w:val="0"/>
    <w:pPr>
      <w:spacing w:line="440" w:lineRule="exact"/>
      <w:ind w:firstLine="540"/>
    </w:pPr>
    <w:rPr>
      <w:rFonts w:ascii="Times New Roman" w:hAnsi="Times New Roman" w:eastAsia="宋体" w:cs="Times New Roman"/>
      <w:sz w:val="28"/>
    </w:rPr>
  </w:style>
  <w:style w:type="paragraph" w:styleId="11">
    <w:name w:val="Plain Text"/>
    <w:basedOn w:val="1"/>
    <w:qFormat/>
    <w:uiPriority w:val="0"/>
    <w:rPr>
      <w:rFonts w:ascii="宋体" w:hAnsi="Courier New" w:eastAsia="宋体" w:cs="Times New Roman"/>
      <w:sz w:val="21"/>
    </w:rPr>
  </w:style>
  <w:style w:type="paragraph" w:styleId="12">
    <w:name w:val="Date"/>
    <w:basedOn w:val="1"/>
    <w:next w:val="1"/>
    <w:qFormat/>
    <w:uiPriority w:val="0"/>
    <w:rPr>
      <w:rFonts w:ascii="仿宋_GB2312" w:hAnsi="Times New Roman" w:eastAsia="仿宋_GB2312" w:cs="Times New Roman"/>
    </w:rPr>
  </w:style>
  <w:style w:type="paragraph" w:styleId="13">
    <w:name w:val="Body Text Indent 2"/>
    <w:basedOn w:val="1"/>
    <w:qFormat/>
    <w:uiPriority w:val="0"/>
    <w:pPr>
      <w:ind w:firstLine="450" w:firstLineChars="150"/>
    </w:pPr>
    <w:rPr>
      <w:rFonts w:ascii="仿宋_GB2312" w:hAnsi="Times New Roman" w:eastAsia="仿宋_GB2312" w:cs="Times New Roman"/>
    </w:rPr>
  </w:style>
  <w:style w:type="paragraph" w:styleId="14">
    <w:name w:val="Balloon Text"/>
    <w:basedOn w:val="1"/>
    <w:qFormat/>
    <w:uiPriority w:val="0"/>
    <w:rPr>
      <w:rFonts w:ascii="Times New Roman" w:hAnsi="Times New Roman" w:eastAsia="宋体" w:cs="Times New Roman"/>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Body Text Indent 3"/>
    <w:basedOn w:val="1"/>
    <w:qFormat/>
    <w:uiPriority w:val="0"/>
    <w:pPr>
      <w:ind w:firstLine="600" w:firstLineChars="200"/>
    </w:pPr>
    <w:rPr>
      <w:rFonts w:ascii="仿宋_GB2312" w:hAnsi="Times New Roman" w:eastAsia="仿宋_GB2312" w:cs="Times New Roman"/>
    </w:rPr>
  </w:style>
  <w:style w:type="paragraph" w:styleId="18">
    <w:name w:val="Body Text 2"/>
    <w:basedOn w:val="1"/>
    <w:qFormat/>
    <w:uiPriority w:val="0"/>
    <w:pPr>
      <w:spacing w:line="0" w:lineRule="atLeast"/>
      <w:ind w:right="-49"/>
    </w:pPr>
    <w:rPr>
      <w:rFonts w:ascii="Times New Roman" w:hAnsi="Times New Roman" w:eastAsia="宋体" w:cs="Times New Roman"/>
      <w:sz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styleId="20">
    <w:name w:val="annotation subject"/>
    <w:basedOn w:val="6"/>
    <w:next w:val="6"/>
    <w:link w:val="30"/>
    <w:qFormat/>
    <w:uiPriority w:val="0"/>
    <w:rPr>
      <w:rFonts w:ascii="Times New Roman" w:hAnsi="Times New Roman" w:eastAsia="宋体" w:cs="Times New Roman"/>
      <w:b/>
      <w:bCs/>
    </w:rPr>
  </w:style>
  <w:style w:type="paragraph" w:styleId="21">
    <w:name w:val="Body Text First Indent"/>
    <w:basedOn w:val="9"/>
    <w:qFormat/>
    <w:uiPriority w:val="0"/>
    <w:pPr>
      <w:spacing w:after="120" w:afterLines="0"/>
      <w:ind w:firstLine="420" w:firstLineChars="100"/>
    </w:pPr>
    <w:rPr>
      <w:rFonts w:ascii="Times New Roman" w:hAnsi="Times New Roman" w:eastAsia="宋体" w:cs="Times New Roman"/>
      <w:b w:val="0"/>
      <w:sz w:val="32"/>
    </w:rPr>
  </w:style>
  <w:style w:type="character" w:styleId="24">
    <w:name w:val="Strong"/>
    <w:basedOn w:val="23"/>
    <w:qFormat/>
    <w:uiPriority w:val="0"/>
    <w:rPr>
      <w:rFonts w:ascii="Times New Roman" w:hAnsi="Times New Roman" w:eastAsia="宋体" w:cs="Times New Roman"/>
      <w:b/>
      <w:bCs/>
      <w:sz w:val="21"/>
      <w:szCs w:val="21"/>
    </w:rPr>
  </w:style>
  <w:style w:type="character" w:styleId="25">
    <w:name w:val="page number"/>
    <w:qFormat/>
    <w:uiPriority w:val="0"/>
    <w:rPr>
      <w:rFonts w:ascii="Times New Roman" w:hAnsi="Times New Roman" w:eastAsia="宋体" w:cs="Times New Roman"/>
      <w:sz w:val="21"/>
      <w:szCs w:val="21"/>
    </w:rPr>
  </w:style>
  <w:style w:type="character" w:styleId="26">
    <w:name w:val="FollowedHyperlink"/>
    <w:qFormat/>
    <w:uiPriority w:val="0"/>
    <w:rPr>
      <w:rFonts w:ascii="Times New Roman" w:hAnsi="Times New Roman" w:eastAsia="宋体" w:cs="Times New Roman"/>
      <w:color w:val="0000FF"/>
      <w:sz w:val="21"/>
      <w:szCs w:val="21"/>
      <w:u w:val="none"/>
    </w:rPr>
  </w:style>
  <w:style w:type="character" w:styleId="27">
    <w:name w:val="Hyperlink"/>
    <w:qFormat/>
    <w:uiPriority w:val="0"/>
    <w:rPr>
      <w:rFonts w:ascii="Times New Roman" w:hAnsi="Times New Roman" w:eastAsia="宋体" w:cs="Times New Roman"/>
      <w:color w:val="0000FF"/>
      <w:sz w:val="21"/>
      <w:szCs w:val="21"/>
      <w:u w:val="none"/>
    </w:rPr>
  </w:style>
  <w:style w:type="character" w:styleId="28">
    <w:name w:val="annotation reference"/>
    <w:qFormat/>
    <w:uiPriority w:val="0"/>
    <w:rPr>
      <w:rFonts w:ascii="Times New Roman" w:hAnsi="Times New Roman" w:eastAsia="宋体" w:cs="Times New Roman"/>
      <w:sz w:val="21"/>
      <w:szCs w:val="21"/>
    </w:rPr>
  </w:style>
  <w:style w:type="character" w:customStyle="1" w:styleId="29">
    <w:name w:val="批注文字 字符"/>
    <w:link w:val="6"/>
    <w:qFormat/>
    <w:uiPriority w:val="0"/>
    <w:rPr>
      <w:rFonts w:ascii="Times New Roman" w:hAnsi="Times New Roman" w:eastAsia="宋体" w:cs="Times New Roman"/>
      <w:kern w:val="2"/>
      <w:sz w:val="32"/>
      <w:szCs w:val="21"/>
    </w:rPr>
  </w:style>
  <w:style w:type="character" w:customStyle="1" w:styleId="30">
    <w:name w:val="批注主题 字符"/>
    <w:link w:val="20"/>
    <w:qFormat/>
    <w:uiPriority w:val="0"/>
    <w:rPr>
      <w:rFonts w:ascii="Times New Roman" w:hAnsi="Times New Roman" w:eastAsia="宋体" w:cs="Times New Roman"/>
      <w:b/>
      <w:bCs/>
      <w:kern w:val="2"/>
      <w:sz w:val="32"/>
      <w:szCs w:val="21"/>
    </w:rPr>
  </w:style>
  <w:style w:type="paragraph" w:customStyle="1" w:styleId="31">
    <w:name w:val=" Char Char Char"/>
    <w:basedOn w:val="1"/>
    <w:qFormat/>
    <w:uiPriority w:val="0"/>
    <w:rPr>
      <w:rFonts w:ascii="Times New Roman" w:hAnsi="Times New Roman" w:eastAsia="宋体" w:cs="Times New Roman"/>
      <w:sz w:val="21"/>
      <w:szCs w:val="21"/>
    </w:rPr>
  </w:style>
  <w:style w:type="paragraph" w:customStyle="1" w:styleId="32">
    <w:name w:val="xl44"/>
    <w:basedOn w:val="1"/>
    <w:qFormat/>
    <w:uiPriority w:val="0"/>
    <w:pPr>
      <w:widowControl/>
      <w:spacing w:before="100" w:beforeLines="0" w:beforeAutospacing="1" w:after="100" w:afterLines="0" w:afterAutospacing="1"/>
      <w:jc w:val="center"/>
    </w:pPr>
    <w:rPr>
      <w:rFonts w:ascii="Arial Unicode MS" w:hAnsi="Arial Unicode MS" w:eastAsia="Arial Unicode MS" w:cs="Arial Unicode MS"/>
      <w:b/>
      <w:bCs/>
      <w:kern w:val="0"/>
      <w:sz w:val="24"/>
      <w:szCs w:val="24"/>
    </w:rPr>
  </w:style>
  <w:style w:type="paragraph" w:customStyle="1" w:styleId="33">
    <w:name w:val="c"/>
    <w:qFormat/>
    <w:uiPriority w:val="0"/>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34">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customStyle="1" w:styleId="35">
    <w:name w:val="打印专用"/>
    <w:basedOn w:val="1"/>
    <w:qFormat/>
    <w:uiPriority w:val="0"/>
    <w:pPr>
      <w:spacing w:line="360" w:lineRule="auto"/>
      <w:jc w:val="center"/>
    </w:pPr>
    <w:rPr>
      <w:rFonts w:ascii="仿宋_GB2312" w:hAnsi="Times New Roman" w:eastAsia="仿宋_GB2312" w:cs="Times New Roman"/>
      <w:sz w:val="28"/>
    </w:rPr>
  </w:style>
  <w:style w:type="paragraph" w:customStyle="1" w:styleId="36">
    <w:name w:val=" Char Char1 Char"/>
    <w:basedOn w:val="1"/>
    <w:qFormat/>
    <w:uiPriority w:val="0"/>
    <w:rPr>
      <w:rFonts w:ascii="Times New Roman" w:hAnsi="Times New Roman" w:eastAsia="宋体" w:cs="Times New Roman"/>
      <w:sz w:val="21"/>
      <w:szCs w:val="21"/>
    </w:rPr>
  </w:style>
  <w:style w:type="paragraph" w:customStyle="1" w:styleId="37">
    <w:name w:val="p0"/>
    <w:basedOn w:val="1"/>
    <w:qFormat/>
    <w:uiPriority w:val="0"/>
    <w:pPr>
      <w:widowControl/>
      <w:jc w:val="left"/>
    </w:pPr>
    <w:rPr>
      <w:rFonts w:ascii="Times New Roman" w:hAnsi="Times New Roman" w:eastAsia="宋体" w:cs="Times New Roman"/>
      <w:kern w:val="0"/>
      <w:sz w:val="30"/>
      <w:szCs w:val="30"/>
    </w:rPr>
  </w:style>
  <w:style w:type="paragraph" w:customStyle="1" w:styleId="38">
    <w:name w:val="列出段落11"/>
    <w:basedOn w:val="1"/>
    <w:qFormat/>
    <w:uiPriority w:val="0"/>
    <w:pPr>
      <w:ind w:firstLine="420" w:firstLineChars="200"/>
    </w:pPr>
    <w:rPr>
      <w:rFonts w:ascii="Times New Roman" w:hAnsi="Times New Roman" w:eastAsia="宋体" w:cs="Times New Roman"/>
      <w:szCs w:val="20"/>
    </w:rPr>
  </w:style>
  <w:style w:type="paragraph" w:customStyle="1" w:styleId="39">
    <w:name w:val="_Style 38"/>
    <w:qFormat/>
    <w:uiPriority w:val="0"/>
    <w:rPr>
      <w:rFonts w:ascii="Times New Roman" w:hAnsi="Times New Roman" w:eastAsia="宋体" w:cs="Times New Roman"/>
      <w:kern w:val="2"/>
      <w:sz w:val="32"/>
      <w:lang w:val="en-US" w:eastAsia="zh-CN" w:bidi="ar-SA"/>
    </w:rPr>
  </w:style>
  <w:style w:type="paragraph" w:customStyle="1" w:styleId="40">
    <w:name w:val="xl25"/>
    <w:basedOn w:val="1"/>
    <w:qFormat/>
    <w:uiPriority w:val="0"/>
    <w:pPr>
      <w:widowControl/>
      <w:spacing w:before="100" w:beforeLines="0" w:beforeAutospacing="1" w:after="100" w:afterLines="0" w:afterAutospacing="1"/>
      <w:jc w:val="center"/>
      <w:textAlignment w:val="center"/>
    </w:pPr>
    <w:rPr>
      <w:rFonts w:ascii="宋体" w:hAnsi="宋体" w:eastAsia="宋体" w:cs="Times New Roman"/>
      <w:kern w:val="0"/>
      <w:sz w:val="21"/>
      <w:szCs w:val="21"/>
    </w:rPr>
  </w:style>
  <w:style w:type="paragraph" w:customStyle="1" w:styleId="41">
    <w:name w:val="Char"/>
    <w:basedOn w:val="1"/>
    <w:qFormat/>
    <w:uiPriority w:val="0"/>
    <w:rPr>
      <w:rFonts w:ascii="Times New Roman" w:hAnsi="Times New Roman" w:eastAsia="宋体" w:cs="Times New Roman"/>
      <w:sz w:val="21"/>
      <w:szCs w:val="21"/>
    </w:rPr>
  </w:style>
  <w:style w:type="paragraph" w:customStyle="1" w:styleId="42">
    <w:name w:val=" Char"/>
    <w:basedOn w:val="1"/>
    <w:qFormat/>
    <w:uiPriority w:val="0"/>
    <w:rPr>
      <w:rFonts w:ascii="Times New Roman" w:hAnsi="Times New Roman" w:eastAsia="宋体" w:cs="Times New Roman"/>
      <w:sz w:val="21"/>
      <w:szCs w:val="21"/>
    </w:rPr>
  </w:style>
  <w:style w:type="paragraph" w:customStyle="1" w:styleId="43">
    <w:name w:val="发文正文"/>
    <w:basedOn w:val="1"/>
    <w:qFormat/>
    <w:uiPriority w:val="0"/>
    <w:rPr>
      <w:rFonts w:ascii="Times New Roman" w:hAnsi="Times New Roman" w:eastAsia="楷体_GB2312"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9</Pages>
  <Words>4301</Words>
  <Characters>4368</Characters>
  <Lines>22</Lines>
  <Paragraphs>6</Paragraphs>
  <TotalTime>33</TotalTime>
  <ScaleCrop>false</ScaleCrop>
  <LinksUpToDate>false</LinksUpToDate>
  <CharactersWithSpaces>4689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2020-11-04T08:40:00Z</dcterms:created>
  <dc:creator>默认</dc:creator>
  <cp:lastModifiedBy>Administrator</cp:lastModifiedBy>
  <cp:lastPrinted>2021-12-15T09:00:00Z</cp:lastPrinted>
  <dcterms:modified xsi:type="dcterms:W3CDTF">2025-12-10T03:05:27Z</dcterms:modified>
  <dc:title>合作处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08132A00D4804A4AA82D36F4B7E4FA68</vt:lpwstr>
  </property>
</Properties>
</file>