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bidi w:val="0"/>
        <w:adjustRightInd/>
        <w:snapToGrid/>
        <w:spacing w:line="560" w:lineRule="exact"/>
        <w:jc w:val="both"/>
        <w:textAlignment w:val="auto"/>
        <w:rPr>
          <w:rFonts w:hint="eastAsia" w:ascii="黑体" w:hAnsi="黑体" w:eastAsia="黑体" w:cs="黑体"/>
          <w:b w:val="0"/>
          <w:bCs/>
          <w:color w:val="000000"/>
          <w:sz w:val="32"/>
          <w:szCs w:val="32"/>
          <w:highlight w:val="none"/>
          <w:lang w:val="en-US" w:eastAsia="zh-CN"/>
        </w:rPr>
      </w:pPr>
      <w:bookmarkStart w:id="1" w:name="_GoBack"/>
      <w:bookmarkStart w:id="0" w:name="_Hlk55771411"/>
      <w:r>
        <w:rPr>
          <w:rFonts w:hint="eastAsia" w:ascii="黑体" w:hAnsi="黑体" w:eastAsia="黑体" w:cs="黑体"/>
          <w:b w:val="0"/>
          <w:bCs/>
          <w:color w:val="000000"/>
          <w:sz w:val="32"/>
          <w:szCs w:val="32"/>
          <w:highlight w:val="none"/>
          <w:lang w:val="en-US" w:eastAsia="zh-CN"/>
        </w:rPr>
        <w:t>附件1</w:t>
      </w:r>
    </w:p>
    <w:bookmarkEnd w:id="1"/>
    <w:p>
      <w:pPr>
        <w:pStyle w:val="6"/>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highlight w:val="none"/>
        </w:rPr>
      </w:pPr>
      <w:r>
        <w:rPr>
          <w:rFonts w:hint="eastAsia" w:ascii="方正小标宋_GBK" w:hAnsi="方正小标宋_GBK" w:eastAsia="方正小标宋_GBK" w:cs="方正小标宋_GBK"/>
          <w:b w:val="0"/>
          <w:bCs/>
          <w:color w:val="000000"/>
          <w:sz w:val="44"/>
          <w:szCs w:val="44"/>
          <w:highlight w:val="none"/>
        </w:rPr>
        <w:t>海南农村商业银行</w:t>
      </w:r>
      <w:bookmarkEnd w:id="0"/>
      <w:r>
        <w:rPr>
          <w:rFonts w:hint="eastAsia" w:ascii="方正小标宋_GBK" w:hAnsi="方正小标宋_GBK" w:eastAsia="方正小标宋_GBK" w:cs="方正小标宋_GBK"/>
          <w:b w:val="0"/>
          <w:bCs/>
          <w:color w:val="000000"/>
          <w:sz w:val="44"/>
          <w:szCs w:val="44"/>
          <w:highlight w:val="none"/>
        </w:rPr>
        <w:t>股份有限公司</w:t>
      </w:r>
    </w:p>
    <w:p>
      <w:pPr>
        <w:pStyle w:val="6"/>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highlight w:val="none"/>
        </w:rPr>
      </w:pPr>
      <w:r>
        <w:rPr>
          <w:rFonts w:hint="eastAsia" w:ascii="方正小标宋_GBK" w:hAnsi="方正小标宋_GBK" w:eastAsia="方正小标宋_GBK" w:cs="方正小标宋_GBK"/>
          <w:b w:val="0"/>
          <w:bCs/>
          <w:color w:val="000000"/>
          <w:sz w:val="44"/>
          <w:szCs w:val="44"/>
          <w:highlight w:val="none"/>
        </w:rPr>
        <w:t>信用卡章程</w:t>
      </w:r>
    </w:p>
    <w:p>
      <w:pPr>
        <w:pStyle w:val="6"/>
        <w:keepNext w:val="0"/>
        <w:keepLines w:val="0"/>
        <w:pageBreakBefore w:val="0"/>
        <w:kinsoku/>
        <w:wordWrap/>
        <w:overflowPunct/>
        <w:topLinePunct w:val="0"/>
        <w:autoSpaceDE/>
        <w:bidi w:val="0"/>
        <w:adjustRightInd/>
        <w:snapToGrid/>
        <w:spacing w:line="560" w:lineRule="exact"/>
        <w:jc w:val="left"/>
        <w:textAlignment w:val="auto"/>
        <w:rPr>
          <w:b/>
          <w:bCs/>
          <w:color w:val="000000"/>
          <w:spacing w:val="-4"/>
          <w:sz w:val="32"/>
          <w:szCs w:val="32"/>
          <w:highlight w:val="none"/>
        </w:rPr>
      </w:pPr>
    </w:p>
    <w:p>
      <w:pPr>
        <w:pStyle w:val="6"/>
        <w:keepNext w:val="0"/>
        <w:keepLines w:val="0"/>
        <w:pageBreakBefore w:val="0"/>
        <w:kinsoku/>
        <w:wordWrap/>
        <w:overflowPunct/>
        <w:topLinePunct w:val="0"/>
        <w:autoSpaceDE/>
        <w:bidi w:val="0"/>
        <w:adjustRightInd/>
        <w:snapToGrid/>
        <w:spacing w:line="560" w:lineRule="exact"/>
        <w:textAlignment w:val="auto"/>
        <w:rPr>
          <w:rFonts w:ascii="黑体" w:hAnsi="黑体" w:eastAsia="黑体"/>
          <w:color w:val="000000"/>
          <w:spacing w:val="-4"/>
          <w:sz w:val="32"/>
          <w:szCs w:val="32"/>
          <w:highlight w:val="none"/>
        </w:rPr>
      </w:pPr>
      <w:r>
        <w:rPr>
          <w:rFonts w:hint="eastAsia" w:ascii="黑体" w:hAnsi="黑体" w:eastAsia="黑体"/>
          <w:color w:val="000000"/>
          <w:spacing w:val="-4"/>
          <w:sz w:val="32"/>
          <w:szCs w:val="32"/>
          <w:highlight w:val="none"/>
        </w:rPr>
        <w:t>第一章</w:t>
      </w:r>
      <w:r>
        <w:rPr>
          <w:rFonts w:hint="eastAsia" w:ascii="黑体" w:hAnsi="黑体" w:eastAsia="黑体"/>
          <w:color w:val="000000"/>
          <w:spacing w:val="-4"/>
          <w:sz w:val="32"/>
          <w:szCs w:val="32"/>
          <w:highlight w:val="none"/>
          <w:lang w:val="en-US" w:eastAsia="zh-CN"/>
        </w:rPr>
        <w:t xml:space="preserve">  </w:t>
      </w:r>
      <w:r>
        <w:rPr>
          <w:rFonts w:hint="eastAsia" w:ascii="黑体" w:hAnsi="黑体" w:eastAsia="黑体"/>
          <w:color w:val="000000"/>
          <w:spacing w:val="-4"/>
          <w:sz w:val="32"/>
          <w:szCs w:val="32"/>
          <w:highlight w:val="none"/>
        </w:rPr>
        <w:t>总</w:t>
      </w:r>
      <w:r>
        <w:rPr>
          <w:rFonts w:hint="eastAsia" w:ascii="黑体" w:hAnsi="黑体" w:eastAsia="黑体"/>
          <w:color w:val="000000"/>
          <w:spacing w:val="-4"/>
          <w:sz w:val="32"/>
          <w:szCs w:val="32"/>
          <w:highlight w:val="none"/>
          <w:lang w:val="en-US" w:eastAsia="zh-CN"/>
        </w:rPr>
        <w:t xml:space="preserve">  </w:t>
      </w:r>
      <w:r>
        <w:rPr>
          <w:rFonts w:hint="eastAsia" w:ascii="黑体" w:hAnsi="黑体" w:eastAsia="黑体"/>
          <w:color w:val="000000"/>
          <w:spacing w:val="-4"/>
          <w:sz w:val="32"/>
          <w:szCs w:val="32"/>
          <w:highlight w:val="none"/>
        </w:rPr>
        <w:t>则</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s="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第一条 </w:t>
      </w:r>
      <w:r>
        <w:rPr>
          <w:rFonts w:hint="eastAsia" w:ascii="仿宋" w:hAnsi="仿宋" w:eastAsia="仿宋" w:cs="仿宋"/>
          <w:color w:val="000000"/>
          <w:spacing w:val="-4"/>
          <w:sz w:val="32"/>
          <w:szCs w:val="32"/>
          <w:highlight w:val="none"/>
        </w:rPr>
        <w:t>为适应信用卡业务的发展，为海南农村商业银行股份有限公司</w:t>
      </w:r>
      <w:r>
        <w:rPr>
          <w:rFonts w:hint="eastAsia" w:ascii="仿宋" w:hAnsi="仿宋" w:eastAsia="仿宋" w:cs="仿宋"/>
          <w:color w:val="000000"/>
          <w:spacing w:val="-4"/>
          <w:sz w:val="32"/>
          <w:szCs w:val="32"/>
          <w:highlight w:val="none"/>
          <w:lang w:eastAsia="zh-CN"/>
        </w:rPr>
        <w:t>（</w:t>
      </w:r>
      <w:r>
        <w:rPr>
          <w:rFonts w:hint="eastAsia" w:ascii="仿宋" w:hAnsi="仿宋" w:eastAsia="仿宋" w:cs="仿宋"/>
          <w:color w:val="000000"/>
          <w:spacing w:val="-4"/>
          <w:sz w:val="32"/>
          <w:szCs w:val="32"/>
          <w:highlight w:val="none"/>
          <w:lang w:val="en-US" w:eastAsia="zh-CN"/>
        </w:rPr>
        <w:t>以下简称海南农商银行</w:t>
      </w:r>
      <w:r>
        <w:rPr>
          <w:rFonts w:hint="eastAsia" w:ascii="仿宋" w:hAnsi="仿宋" w:eastAsia="仿宋" w:cs="仿宋"/>
          <w:color w:val="000000"/>
          <w:spacing w:val="-4"/>
          <w:sz w:val="32"/>
          <w:szCs w:val="32"/>
          <w:highlight w:val="none"/>
          <w:lang w:eastAsia="zh-CN"/>
        </w:rPr>
        <w:t>）</w:t>
      </w:r>
      <w:r>
        <w:rPr>
          <w:rFonts w:hint="eastAsia" w:ascii="仿宋" w:hAnsi="仿宋" w:eastAsia="仿宋"/>
          <w:color w:val="000000"/>
          <w:spacing w:val="-4"/>
          <w:sz w:val="32"/>
          <w:szCs w:val="32"/>
          <w:highlight w:val="none"/>
        </w:rPr>
        <w:t>信用卡产品</w:t>
      </w:r>
      <w:r>
        <w:rPr>
          <w:rFonts w:hint="eastAsia" w:ascii="仿宋" w:hAnsi="仿宋" w:eastAsia="仿宋"/>
          <w:spacing w:val="-4"/>
          <w:sz w:val="32"/>
          <w:szCs w:val="32"/>
          <w:highlight w:val="none"/>
        </w:rPr>
        <w:t>申请人及持卡人（含附属卡申请人和附属卡持卡人）</w:t>
      </w:r>
      <w:r>
        <w:rPr>
          <w:rFonts w:hint="eastAsia" w:ascii="仿宋" w:hAnsi="仿宋" w:eastAsia="仿宋" w:cs="仿宋"/>
          <w:color w:val="000000"/>
          <w:spacing w:val="-4"/>
          <w:sz w:val="32"/>
          <w:szCs w:val="32"/>
          <w:highlight w:val="none"/>
        </w:rPr>
        <w:t>提供全面优质的信用卡服务，根据国家有关法律、法规和规章及有</w:t>
      </w:r>
      <w:r>
        <w:rPr>
          <w:rFonts w:hint="eastAsia" w:ascii="仿宋" w:hAnsi="仿宋" w:eastAsia="仿宋"/>
          <w:color w:val="000000"/>
          <w:sz w:val="32"/>
          <w:szCs w:val="32"/>
          <w:highlight w:val="none"/>
        </w:rPr>
        <w:t>关规定</w:t>
      </w:r>
      <w:r>
        <w:rPr>
          <w:rFonts w:hint="eastAsia" w:ascii="仿宋" w:hAnsi="仿宋" w:eastAsia="仿宋" w:cs="仿宋"/>
          <w:color w:val="000000"/>
          <w:spacing w:val="-4"/>
          <w:sz w:val="32"/>
          <w:szCs w:val="32"/>
          <w:highlight w:val="none"/>
        </w:rPr>
        <w:t>，特制定本章程。</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s="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第二条 </w:t>
      </w:r>
      <w:r>
        <w:rPr>
          <w:rFonts w:hint="eastAsia" w:ascii="仿宋" w:hAnsi="仿宋" w:eastAsia="仿宋" w:cs="仿宋"/>
          <w:b w:val="0"/>
          <w:bCs w:val="0"/>
          <w:color w:val="000000"/>
          <w:spacing w:val="-4"/>
          <w:sz w:val="32"/>
          <w:szCs w:val="32"/>
          <w:highlight w:val="none"/>
          <w:lang w:val="en-US" w:eastAsia="zh-CN"/>
        </w:rPr>
        <w:t>本章程所称</w:t>
      </w:r>
      <w:r>
        <w:rPr>
          <w:rFonts w:hint="eastAsia" w:ascii="仿宋" w:hAnsi="仿宋" w:eastAsia="仿宋" w:cs="仿宋"/>
          <w:color w:val="000000"/>
          <w:spacing w:val="-4"/>
          <w:sz w:val="32"/>
          <w:szCs w:val="32"/>
          <w:highlight w:val="none"/>
        </w:rPr>
        <w:t>信用卡是由</w:t>
      </w:r>
      <w:r>
        <w:rPr>
          <w:rFonts w:hint="eastAsia" w:ascii="仿宋" w:hAnsi="仿宋" w:eastAsia="仿宋" w:cs="仿宋"/>
          <w:color w:val="000000"/>
          <w:spacing w:val="-4"/>
          <w:sz w:val="32"/>
          <w:szCs w:val="32"/>
          <w:highlight w:val="none"/>
          <w:lang w:val="en-US" w:eastAsia="zh-CN"/>
        </w:rPr>
        <w:t>海南农商银行</w:t>
      </w:r>
      <w:r>
        <w:rPr>
          <w:rFonts w:hint="eastAsia" w:ascii="仿宋" w:hAnsi="仿宋" w:eastAsia="仿宋" w:cs="仿宋"/>
          <w:color w:val="000000"/>
          <w:spacing w:val="-4"/>
          <w:sz w:val="32"/>
          <w:szCs w:val="32"/>
          <w:highlight w:val="none"/>
        </w:rPr>
        <w:t>面向个人客户发行的、给予持卡人一定</w:t>
      </w:r>
      <w:r>
        <w:rPr>
          <w:rFonts w:hint="eastAsia" w:ascii="仿宋" w:hAnsi="仿宋" w:eastAsia="仿宋" w:cs="仿宋"/>
          <w:color w:val="000000"/>
          <w:spacing w:val="-4"/>
          <w:sz w:val="32"/>
          <w:szCs w:val="32"/>
          <w:highlight w:val="none"/>
          <w:lang w:eastAsia="zh-CN"/>
        </w:rPr>
        <w:t>的</w:t>
      </w:r>
      <w:r>
        <w:rPr>
          <w:rFonts w:hint="eastAsia" w:ascii="仿宋" w:hAnsi="仿宋" w:eastAsia="仿宋" w:cs="仿宋"/>
          <w:color w:val="000000"/>
          <w:spacing w:val="-4"/>
          <w:sz w:val="32"/>
          <w:szCs w:val="32"/>
          <w:highlight w:val="none"/>
          <w:lang w:val="en-US" w:eastAsia="zh-CN"/>
        </w:rPr>
        <w:t>信用</w:t>
      </w:r>
      <w:r>
        <w:rPr>
          <w:rFonts w:hint="eastAsia" w:ascii="仿宋" w:hAnsi="仿宋" w:eastAsia="仿宋" w:cs="仿宋"/>
          <w:color w:val="000000"/>
          <w:spacing w:val="-4"/>
          <w:sz w:val="32"/>
          <w:szCs w:val="32"/>
          <w:highlight w:val="none"/>
        </w:rPr>
        <w:t>额度，持卡人可在信用额度内先消费后还款的信用支付工具，具有消费支出、分期交易、存取现金等功能。</w:t>
      </w:r>
    </w:p>
    <w:p>
      <w:pPr>
        <w:widowControl/>
        <w:autoSpaceDN w:val="0"/>
        <w:spacing w:line="560" w:lineRule="exact"/>
        <w:ind w:firstLine="624" w:firstLineChars="200"/>
        <w:rPr>
          <w:rFonts w:hint="eastAsia" w:ascii="仿宋" w:hAnsi="仿宋" w:eastAsia="仿宋" w:cs="仿宋"/>
          <w:color w:val="000000"/>
          <w:spacing w:val="-4"/>
          <w:szCs w:val="32"/>
          <w:highlight w:val="none"/>
        </w:rPr>
      </w:pPr>
      <w:r>
        <w:rPr>
          <w:rFonts w:hint="eastAsia" w:ascii="仿宋" w:hAnsi="仿宋" w:eastAsia="仿宋" w:cs="仿宋"/>
          <w:color w:val="000000"/>
          <w:spacing w:val="-4"/>
          <w:kern w:val="2"/>
          <w:sz w:val="32"/>
          <w:szCs w:val="32"/>
          <w:highlight w:val="none"/>
          <w:lang w:val="en-US" w:eastAsia="zh-CN"/>
        </w:rPr>
        <w:t>本章程</w:t>
      </w:r>
      <w:r>
        <w:rPr>
          <w:rFonts w:hint="eastAsia" w:ascii="仿宋" w:hAnsi="仿宋" w:eastAsia="仿宋" w:cs="仿宋"/>
          <w:color w:val="000000"/>
          <w:spacing w:val="-4"/>
          <w:kern w:val="2"/>
          <w:sz w:val="32"/>
          <w:szCs w:val="32"/>
          <w:highlight w:val="none"/>
        </w:rPr>
        <w:t>适用于海南农商银行总行及各级分支机构</w:t>
      </w:r>
      <w:r>
        <w:rPr>
          <w:rFonts w:hint="default" w:ascii="仿宋" w:hAnsi="仿宋" w:eastAsia="仿宋" w:cs="仿宋"/>
          <w:color w:val="000000"/>
          <w:spacing w:val="-4"/>
          <w:kern w:val="2"/>
          <w:sz w:val="32"/>
          <w:szCs w:val="32"/>
          <w:highlight w:val="none"/>
        </w:rPr>
        <w:t>（以下</w:t>
      </w:r>
      <w:r>
        <w:rPr>
          <w:rFonts w:hint="eastAsia" w:ascii="仿宋" w:hAnsi="仿宋" w:eastAsia="仿宋" w:cs="仿宋"/>
          <w:color w:val="000000"/>
          <w:spacing w:val="-4"/>
          <w:kern w:val="2"/>
          <w:sz w:val="32"/>
          <w:szCs w:val="32"/>
          <w:highlight w:val="none"/>
        </w:rPr>
        <w:t>统称</w:t>
      </w:r>
      <w:r>
        <w:rPr>
          <w:rFonts w:hint="eastAsia" w:ascii="仿宋" w:hAnsi="仿宋" w:eastAsia="仿宋" w:cs="仿宋"/>
          <w:color w:val="000000"/>
          <w:spacing w:val="-4"/>
          <w:kern w:val="2"/>
          <w:sz w:val="32"/>
          <w:szCs w:val="32"/>
          <w:highlight w:val="none"/>
          <w:lang w:eastAsia="zh-CN"/>
        </w:rPr>
        <w:t>发卡机构</w:t>
      </w:r>
      <w:r>
        <w:rPr>
          <w:rFonts w:hint="default" w:ascii="仿宋" w:hAnsi="仿宋" w:eastAsia="仿宋" w:cs="仿宋"/>
          <w:color w:val="000000"/>
          <w:spacing w:val="-4"/>
          <w:kern w:val="2"/>
          <w:sz w:val="32"/>
          <w:szCs w:val="32"/>
          <w:highlight w:val="none"/>
          <w:lang w:eastAsia="zh-CN"/>
        </w:rPr>
        <w:t>）</w:t>
      </w:r>
      <w:r>
        <w:rPr>
          <w:rFonts w:hint="eastAsia" w:ascii="仿宋" w:hAnsi="仿宋" w:eastAsia="仿宋" w:cs="仿宋"/>
          <w:color w:val="000000"/>
          <w:spacing w:val="-4"/>
          <w:kern w:val="2"/>
          <w:sz w:val="32"/>
          <w:szCs w:val="32"/>
          <w:highlight w:val="none"/>
        </w:rPr>
        <w:t>。</w:t>
      </w:r>
    </w:p>
    <w:p>
      <w:pPr>
        <w:keepNext w:val="0"/>
        <w:keepLines w:val="0"/>
        <w:pageBreakBefore w:val="0"/>
        <w:widowControl/>
        <w:kinsoku/>
        <w:wordWrap/>
        <w:overflowPunct/>
        <w:topLinePunct w:val="0"/>
        <w:autoSpaceDE/>
        <w:bidi w:val="0"/>
        <w:adjustRightInd/>
        <w:snapToGrid/>
        <w:spacing w:line="560" w:lineRule="exact"/>
        <w:ind w:firstLine="627" w:firstLineChars="200"/>
        <w:textAlignment w:val="auto"/>
        <w:rPr>
          <w:rFonts w:hint="eastAsia" w:ascii="仿宋" w:hAnsi="仿宋" w:eastAsia="仿宋"/>
          <w:color w:val="000000"/>
          <w:sz w:val="32"/>
          <w:szCs w:val="32"/>
          <w:highlight w:val="none"/>
        </w:rPr>
      </w:pPr>
      <w:r>
        <w:rPr>
          <w:rFonts w:hint="eastAsia" w:ascii="仿宋" w:hAnsi="仿宋" w:eastAsia="仿宋" w:cs="仿宋"/>
          <w:b/>
          <w:bCs/>
          <w:color w:val="000000"/>
          <w:spacing w:val="-4"/>
          <w:sz w:val="32"/>
          <w:szCs w:val="32"/>
          <w:highlight w:val="none"/>
        </w:rPr>
        <w:t xml:space="preserve">第三条 </w:t>
      </w:r>
      <w:r>
        <w:rPr>
          <w:rFonts w:hint="eastAsia" w:ascii="仿宋" w:hAnsi="仿宋" w:eastAsia="仿宋" w:cs="仿宋"/>
          <w:color w:val="000000"/>
          <w:spacing w:val="-4"/>
          <w:sz w:val="32"/>
          <w:szCs w:val="32"/>
          <w:highlight w:val="none"/>
        </w:rPr>
        <w:t>信用卡按发行对象分为个人卡</w:t>
      </w:r>
      <w:r>
        <w:rPr>
          <w:rFonts w:hint="eastAsia" w:ascii="仿宋" w:hAnsi="仿宋" w:eastAsia="仿宋" w:cs="仿宋"/>
          <w:color w:val="000000"/>
          <w:spacing w:val="-4"/>
          <w:sz w:val="32"/>
          <w:szCs w:val="32"/>
          <w:highlight w:val="none"/>
          <w:lang w:val="en-US" w:eastAsia="zh-CN"/>
        </w:rPr>
        <w:t>和单位卡</w:t>
      </w:r>
      <w:r>
        <w:rPr>
          <w:rFonts w:hint="eastAsia" w:ascii="仿宋" w:hAnsi="仿宋" w:eastAsia="仿宋" w:cs="仿宋"/>
          <w:color w:val="000000"/>
          <w:spacing w:val="-4"/>
          <w:sz w:val="32"/>
          <w:szCs w:val="32"/>
          <w:highlight w:val="none"/>
        </w:rPr>
        <w:t>，其中个人卡分为主卡和附属卡；按信用等级、产品功能和服务分为普卡、金卡、白金卡、钻石卡等；按信息载体分为磁条芯片IC复合卡和纯芯片IC卡；</w:t>
      </w:r>
      <w:r>
        <w:rPr>
          <w:rFonts w:hint="eastAsia" w:ascii="仿宋" w:hAnsi="仿宋" w:eastAsia="仿宋"/>
          <w:color w:val="000000"/>
          <w:sz w:val="32"/>
          <w:szCs w:val="32"/>
          <w:highlight w:val="none"/>
        </w:rPr>
        <w:t>按卡片介质不同分为实体卡和虚拟卡；按卡片形状分为标准卡和异形卡；按照是否与盈利性机构／非盈利机构合作发行分为联名／认同卡和非联名/认同卡；按照币种不同分为单币种卡（含人民币卡和单币种国际卡）和双币种卡；按产品类型可分为标准卡和普惠消费卡，其中标准卡系列包括金卡、普卡、经典白金卡、尊享白金卡、尊贵钻石卡、YO乐卡、海岛卡、幸福卡、无界卡、教师卡、宠物卡、公务卡、人才钻石卡、嗨享信用卡</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返现卡、万泉海南航空联名信用卡</w:t>
      </w:r>
      <w:r>
        <w:rPr>
          <w:rFonts w:hint="eastAsia" w:ascii="仿宋" w:hAnsi="仿宋" w:eastAsia="仿宋"/>
          <w:color w:val="000000"/>
          <w:sz w:val="32"/>
          <w:szCs w:val="32"/>
          <w:highlight w:val="none"/>
        </w:rPr>
        <w:t>等享正常免息期的产品，普惠消费卡系列包括普惠卡、财富卡、乡村振兴卡、先锋卡等按日计息产品。信用卡将使用银联、维萨、万事达卡、JCB、美国运通或其他银行卡组织的标识。</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第</w:t>
      </w:r>
      <w:r>
        <w:rPr>
          <w:rFonts w:hint="eastAsia" w:ascii="仿宋" w:hAnsi="仿宋" w:eastAsia="仿宋" w:cs="仿宋"/>
          <w:b/>
          <w:bCs/>
          <w:color w:val="000000"/>
          <w:spacing w:val="-4"/>
          <w:sz w:val="32"/>
          <w:szCs w:val="32"/>
          <w:highlight w:val="none"/>
          <w:lang w:val="en-US" w:eastAsia="zh-CN"/>
        </w:rPr>
        <w:t>四</w:t>
      </w:r>
      <w:r>
        <w:rPr>
          <w:rFonts w:hint="eastAsia" w:ascii="仿宋" w:hAnsi="仿宋" w:eastAsia="仿宋" w:cs="仿宋"/>
          <w:b/>
          <w:bCs/>
          <w:color w:val="000000"/>
          <w:spacing w:val="-4"/>
          <w:sz w:val="32"/>
          <w:szCs w:val="32"/>
          <w:highlight w:val="none"/>
        </w:rPr>
        <w:t xml:space="preserve">条 </w:t>
      </w:r>
      <w:r>
        <w:rPr>
          <w:rFonts w:hint="eastAsia" w:ascii="仿宋" w:hAnsi="仿宋" w:eastAsia="仿宋"/>
          <w:color w:val="000000"/>
          <w:spacing w:val="-4"/>
          <w:sz w:val="32"/>
          <w:szCs w:val="32"/>
          <w:highlight w:val="none"/>
        </w:rPr>
        <w:t>本章程涉及的部分名词遵从如下定义：</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
          <w:bCs/>
          <w:color w:val="000000"/>
          <w:spacing w:val="-4"/>
          <w:sz w:val="32"/>
          <w:szCs w:val="32"/>
          <w:highlight w:val="none"/>
        </w:rPr>
      </w:pPr>
      <w:r>
        <w:rPr>
          <w:rFonts w:hint="eastAsia" w:ascii="仿宋" w:hAnsi="仿宋" w:eastAsia="仿宋"/>
          <w:color w:val="000000"/>
          <w:spacing w:val="-4"/>
          <w:sz w:val="32"/>
          <w:szCs w:val="32"/>
          <w:highlight w:val="none"/>
        </w:rPr>
        <w:t>“持卡人”指向发卡机构申请个人卡并获得卡片核发的申请者本人，包括主卡持卡人和附属卡持卡人。</w:t>
      </w:r>
      <w:r>
        <w:rPr>
          <w:rFonts w:hint="eastAsia" w:ascii="仿宋" w:hAnsi="仿宋" w:eastAsia="仿宋"/>
          <w:b/>
          <w:bCs/>
          <w:color w:val="000000"/>
          <w:spacing w:val="-4"/>
          <w:sz w:val="32"/>
          <w:szCs w:val="32"/>
          <w:highlight w:val="none"/>
        </w:rPr>
        <w:t>信用卡卡片仅限持卡人本人使用，不得出租或转借。</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
          <w:bCs/>
          <w:color w:val="000000"/>
          <w:spacing w:val="-4"/>
          <w:sz w:val="32"/>
          <w:szCs w:val="32"/>
          <w:highlight w:val="none"/>
        </w:rPr>
      </w:pPr>
      <w:r>
        <w:rPr>
          <w:rFonts w:hint="eastAsia" w:ascii="仿宋" w:hAnsi="仿宋" w:eastAsia="仿宋"/>
          <w:color w:val="000000"/>
          <w:spacing w:val="-4"/>
          <w:sz w:val="32"/>
          <w:szCs w:val="32"/>
          <w:highlight w:val="none"/>
        </w:rPr>
        <w:t>“信用额度”指发卡机构根据申请人的资信状况等为其核定的、持卡人在卡片有效期内可使用的最高授信限额，包括固定额度</w:t>
      </w:r>
      <w:r>
        <w:rPr>
          <w:rFonts w:hint="eastAsia" w:ascii="仿宋" w:hAnsi="仿宋" w:eastAsia="仿宋"/>
          <w:color w:val="000000"/>
          <w:spacing w:val="-4"/>
          <w:sz w:val="32"/>
          <w:szCs w:val="32"/>
          <w:highlight w:val="none"/>
          <w:lang w:val="en-US" w:eastAsia="zh-CN"/>
        </w:rPr>
        <w:t>和</w:t>
      </w:r>
      <w:r>
        <w:rPr>
          <w:rFonts w:hint="eastAsia" w:ascii="仿宋" w:hAnsi="仿宋" w:eastAsia="仿宋"/>
          <w:color w:val="000000"/>
          <w:spacing w:val="-4"/>
          <w:sz w:val="32"/>
          <w:szCs w:val="32"/>
          <w:highlight w:val="none"/>
        </w:rPr>
        <w:t>临时额度，</w:t>
      </w:r>
      <w:r>
        <w:rPr>
          <w:rFonts w:hint="eastAsia" w:ascii="仿宋" w:hAnsi="仿宋" w:eastAsia="仿宋"/>
          <w:b/>
          <w:bCs/>
          <w:color w:val="000000"/>
          <w:spacing w:val="-4"/>
          <w:sz w:val="32"/>
          <w:szCs w:val="32"/>
          <w:highlight w:val="none"/>
          <w:lang w:val="en-US" w:eastAsia="zh-CN"/>
        </w:rPr>
        <w:t>其中</w:t>
      </w:r>
      <w:r>
        <w:rPr>
          <w:rFonts w:hint="eastAsia" w:ascii="仿宋" w:hAnsi="仿宋" w:eastAsia="仿宋"/>
          <w:b/>
          <w:bCs/>
          <w:color w:val="000000"/>
          <w:spacing w:val="-4"/>
          <w:sz w:val="32"/>
          <w:szCs w:val="32"/>
          <w:highlight w:val="none"/>
        </w:rPr>
        <w:t>固定额度内分为消费额度和专项分期额度</w:t>
      </w:r>
      <w:r>
        <w:rPr>
          <w:rFonts w:hint="eastAsia" w:ascii="仿宋_GB2312" w:eastAsia="仿宋_GB2312"/>
          <w:b/>
          <w:bCs/>
          <w:color w:val="auto"/>
          <w:spacing w:val="-4"/>
          <w:sz w:val="32"/>
          <w:szCs w:val="32"/>
          <w:highlight w:val="none"/>
          <w:u w:val="none"/>
          <w:lang w:eastAsia="zh-CN"/>
        </w:rPr>
        <w:t>（</w:t>
      </w:r>
      <w:r>
        <w:rPr>
          <w:rFonts w:hint="eastAsia" w:ascii="仿宋_GB2312" w:eastAsia="仿宋_GB2312"/>
          <w:b/>
          <w:bCs/>
          <w:color w:val="auto"/>
          <w:spacing w:val="-4"/>
          <w:sz w:val="32"/>
          <w:szCs w:val="32"/>
          <w:highlight w:val="none"/>
          <w:u w:val="none"/>
          <w:lang w:val="en-US" w:eastAsia="zh-CN"/>
        </w:rPr>
        <w:t>如</w:t>
      </w:r>
      <w:r>
        <w:rPr>
          <w:rFonts w:hint="eastAsia" w:ascii="仿宋" w:hAnsi="仿宋" w:eastAsia="仿宋"/>
          <w:b/>
          <w:bCs/>
          <w:color w:val="auto"/>
          <w:sz w:val="32"/>
          <w:szCs w:val="32"/>
          <w:highlight w:val="none"/>
          <w:u w:val="none"/>
        </w:rPr>
        <w:t>开通</w:t>
      </w:r>
      <w:r>
        <w:rPr>
          <w:rFonts w:hint="eastAsia" w:ascii="仿宋_GB2312" w:eastAsia="仿宋_GB2312"/>
          <w:b/>
          <w:bCs/>
          <w:color w:val="auto"/>
          <w:spacing w:val="-4"/>
          <w:sz w:val="32"/>
          <w:szCs w:val="32"/>
          <w:highlight w:val="none"/>
          <w:u w:val="none"/>
          <w:lang w:val="en-US" w:eastAsia="zh-CN"/>
        </w:rPr>
        <w:t>，具体以信用卡小程序显示为准</w:t>
      </w:r>
      <w:r>
        <w:rPr>
          <w:rFonts w:hint="eastAsia" w:ascii="仿宋_GB2312" w:eastAsia="仿宋_GB2312"/>
          <w:b/>
          <w:bCs/>
          <w:color w:val="auto"/>
          <w:spacing w:val="-4"/>
          <w:sz w:val="32"/>
          <w:szCs w:val="32"/>
          <w:highlight w:val="none"/>
          <w:u w:val="none"/>
          <w:lang w:eastAsia="zh-CN"/>
        </w:rPr>
        <w:t>）</w:t>
      </w:r>
      <w:r>
        <w:rPr>
          <w:rFonts w:hint="eastAsia" w:ascii="仿宋" w:hAnsi="仿宋" w:eastAsia="仿宋"/>
          <w:b/>
          <w:bCs/>
          <w:color w:val="000000"/>
          <w:spacing w:val="-4"/>
          <w:sz w:val="32"/>
          <w:szCs w:val="32"/>
          <w:highlight w:val="none"/>
          <w:u w:val="none"/>
          <w:lang w:eastAsia="zh-CN"/>
        </w:rPr>
        <w:t>。</w:t>
      </w:r>
      <w:r>
        <w:rPr>
          <w:rFonts w:hint="eastAsia" w:ascii="仿宋" w:hAnsi="仿宋" w:eastAsia="仿宋"/>
          <w:b/>
          <w:bCs/>
          <w:color w:val="auto"/>
          <w:sz w:val="32"/>
          <w:szCs w:val="32"/>
          <w:highlight w:val="none"/>
          <w:u w:val="none"/>
        </w:rPr>
        <w:t>专项分期额度可循环使用，且仅可办理</w:t>
      </w:r>
      <w:r>
        <w:rPr>
          <w:rFonts w:hint="eastAsia" w:ascii="仿宋" w:hAnsi="仿宋" w:eastAsia="仿宋"/>
          <w:b/>
          <w:bCs/>
          <w:color w:val="auto"/>
          <w:sz w:val="32"/>
          <w:szCs w:val="32"/>
          <w:highlight w:val="none"/>
          <w:u w:val="none"/>
          <w:lang w:val="en-US" w:eastAsia="zh-CN"/>
        </w:rPr>
        <w:t>信用卡</w:t>
      </w:r>
      <w:r>
        <w:rPr>
          <w:rFonts w:hint="eastAsia" w:ascii="仿宋" w:hAnsi="仿宋" w:eastAsia="仿宋"/>
          <w:b/>
          <w:bCs/>
          <w:color w:val="auto"/>
          <w:sz w:val="32"/>
          <w:szCs w:val="32"/>
          <w:highlight w:val="none"/>
          <w:u w:val="none"/>
          <w:lang w:eastAsia="zh-CN"/>
        </w:rPr>
        <w:t>分期</w:t>
      </w:r>
      <w:r>
        <w:rPr>
          <w:rFonts w:hint="eastAsia" w:ascii="仿宋" w:hAnsi="仿宋" w:eastAsia="仿宋"/>
          <w:b/>
          <w:bCs/>
          <w:color w:val="auto"/>
          <w:sz w:val="32"/>
          <w:szCs w:val="32"/>
          <w:highlight w:val="none"/>
          <w:u w:val="none"/>
          <w:lang w:val="en-US" w:eastAsia="zh-CN"/>
        </w:rPr>
        <w:t>业务</w:t>
      </w:r>
      <w:r>
        <w:rPr>
          <w:rFonts w:hint="eastAsia" w:ascii="仿宋" w:hAnsi="仿宋" w:eastAsia="仿宋"/>
          <w:b/>
          <w:bCs/>
          <w:color w:val="auto"/>
          <w:sz w:val="32"/>
          <w:szCs w:val="32"/>
          <w:highlight w:val="none"/>
          <w:u w:val="none"/>
        </w:rPr>
        <w:t>，无法直接用于消费</w:t>
      </w:r>
      <w:r>
        <w:rPr>
          <w:rFonts w:hint="eastAsia" w:ascii="仿宋" w:hAnsi="仿宋" w:eastAsia="仿宋"/>
          <w:b/>
          <w:bCs/>
          <w:color w:val="auto"/>
          <w:sz w:val="32"/>
          <w:szCs w:val="32"/>
          <w:highlight w:val="none"/>
          <w:u w:val="none"/>
          <w:lang w:eastAsia="zh-CN"/>
        </w:rPr>
        <w:t>。</w:t>
      </w:r>
      <w:r>
        <w:rPr>
          <w:rFonts w:hint="eastAsia" w:ascii="仿宋" w:hAnsi="仿宋" w:eastAsia="仿宋"/>
          <w:b/>
          <w:bCs/>
          <w:color w:val="000000"/>
          <w:spacing w:val="-4"/>
          <w:sz w:val="32"/>
          <w:szCs w:val="32"/>
          <w:highlight w:val="none"/>
          <w:u w:val="none"/>
        </w:rPr>
        <w:t>持卡人</w:t>
      </w:r>
      <w:r>
        <w:rPr>
          <w:rFonts w:hint="eastAsia" w:ascii="仿宋_GB2312" w:eastAsia="仿宋_GB2312"/>
          <w:b/>
          <w:bCs/>
          <w:color w:val="auto"/>
          <w:spacing w:val="-4"/>
          <w:sz w:val="32"/>
          <w:szCs w:val="32"/>
          <w:highlight w:val="none"/>
          <w:u w:val="none"/>
        </w:rPr>
        <w:t>办理</w:t>
      </w:r>
      <w:r>
        <w:rPr>
          <w:rFonts w:hint="eastAsia" w:ascii="仿宋_GB2312" w:eastAsia="仿宋_GB2312"/>
          <w:b/>
          <w:bCs/>
          <w:color w:val="auto"/>
          <w:spacing w:val="-4"/>
          <w:sz w:val="32"/>
          <w:szCs w:val="32"/>
          <w:highlight w:val="none"/>
          <w:u w:val="none"/>
          <w:lang w:eastAsia="zh-CN"/>
        </w:rPr>
        <w:t>的</w:t>
      </w:r>
      <w:r>
        <w:rPr>
          <w:rFonts w:hint="eastAsia" w:ascii="仿宋_GB2312" w:eastAsia="仿宋_GB2312"/>
          <w:b/>
          <w:bCs/>
          <w:color w:val="auto"/>
          <w:spacing w:val="-4"/>
          <w:sz w:val="32"/>
          <w:szCs w:val="32"/>
          <w:highlight w:val="none"/>
          <w:u w:val="none"/>
          <w:lang w:val="en-US" w:eastAsia="zh-CN"/>
        </w:rPr>
        <w:t>信用卡分期</w:t>
      </w:r>
      <w:r>
        <w:rPr>
          <w:rFonts w:hint="eastAsia" w:ascii="仿宋" w:hAnsi="仿宋" w:eastAsia="仿宋"/>
          <w:b/>
          <w:bCs/>
          <w:color w:val="auto"/>
          <w:sz w:val="32"/>
          <w:szCs w:val="32"/>
          <w:highlight w:val="none"/>
          <w:u w:val="none"/>
        </w:rPr>
        <w:t>金额将</w:t>
      </w:r>
      <w:r>
        <w:rPr>
          <w:rFonts w:hint="eastAsia" w:ascii="仿宋" w:hAnsi="仿宋" w:eastAsia="仿宋"/>
          <w:b/>
          <w:bCs/>
          <w:color w:val="auto"/>
          <w:sz w:val="32"/>
          <w:szCs w:val="32"/>
          <w:highlight w:val="none"/>
          <w:u w:val="none"/>
          <w:lang w:val="en-US" w:eastAsia="zh-CN"/>
        </w:rPr>
        <w:t>优先</w:t>
      </w:r>
      <w:r>
        <w:rPr>
          <w:rFonts w:hint="eastAsia" w:ascii="仿宋" w:hAnsi="仿宋" w:eastAsia="仿宋"/>
          <w:b/>
          <w:bCs/>
          <w:color w:val="auto"/>
          <w:sz w:val="32"/>
          <w:szCs w:val="32"/>
          <w:highlight w:val="none"/>
          <w:u w:val="none"/>
        </w:rPr>
        <w:t>占用</w:t>
      </w:r>
      <w:r>
        <w:rPr>
          <w:rFonts w:hint="eastAsia" w:ascii="仿宋" w:hAnsi="仿宋" w:eastAsia="仿宋"/>
          <w:b/>
          <w:bCs/>
          <w:color w:val="000000"/>
          <w:spacing w:val="-4"/>
          <w:sz w:val="32"/>
          <w:szCs w:val="32"/>
          <w:highlight w:val="none"/>
          <w:u w:val="none"/>
        </w:rPr>
        <w:t>持卡人</w:t>
      </w:r>
      <w:r>
        <w:rPr>
          <w:rFonts w:hint="eastAsia" w:ascii="仿宋" w:hAnsi="仿宋" w:eastAsia="仿宋"/>
          <w:b/>
          <w:bCs/>
          <w:color w:val="auto"/>
          <w:sz w:val="32"/>
          <w:szCs w:val="32"/>
          <w:highlight w:val="none"/>
          <w:u w:val="none"/>
        </w:rPr>
        <w:t>专项分期额度（如开通），超出专项分期额度部分则占用消费额度</w:t>
      </w:r>
      <w:r>
        <w:rPr>
          <w:rFonts w:hint="eastAsia" w:ascii="仿宋_GB2312" w:eastAsia="仿宋_GB2312"/>
          <w:b/>
          <w:bCs/>
          <w:color w:val="auto"/>
          <w:spacing w:val="-4"/>
          <w:sz w:val="32"/>
          <w:szCs w:val="32"/>
          <w:highlight w:val="none"/>
          <w:u w:val="none"/>
          <w:lang w:val="en-US" w:eastAsia="zh-CN"/>
        </w:rPr>
        <w:t>，具体以信用卡小程序、手机银行等渠道显示为准，额度规则若有调整</w:t>
      </w:r>
      <w:r>
        <w:rPr>
          <w:rFonts w:hint="eastAsia" w:ascii="仿宋" w:hAnsi="仿宋" w:eastAsia="仿宋"/>
          <w:b/>
          <w:bCs/>
          <w:color w:val="auto"/>
          <w:sz w:val="32"/>
          <w:szCs w:val="32"/>
          <w:highlight w:val="none"/>
          <w:u w:val="none"/>
        </w:rPr>
        <w:t>以</w:t>
      </w:r>
      <w:r>
        <w:rPr>
          <w:rFonts w:hint="eastAsia" w:ascii="仿宋" w:hAnsi="仿宋" w:eastAsia="仿宋"/>
          <w:b/>
          <w:bCs/>
          <w:color w:val="000000"/>
          <w:spacing w:val="-4"/>
          <w:sz w:val="32"/>
          <w:szCs w:val="32"/>
          <w:highlight w:val="none"/>
          <w:u w:val="none"/>
        </w:rPr>
        <w:t>发卡机构</w:t>
      </w:r>
      <w:r>
        <w:rPr>
          <w:rFonts w:hint="eastAsia" w:ascii="仿宋" w:hAnsi="仿宋" w:eastAsia="仿宋"/>
          <w:b/>
          <w:bCs/>
          <w:color w:val="auto"/>
          <w:sz w:val="32"/>
          <w:szCs w:val="32"/>
          <w:highlight w:val="none"/>
          <w:u w:val="none"/>
        </w:rPr>
        <w:t>实际业务为准</w:t>
      </w:r>
      <w:r>
        <w:rPr>
          <w:rFonts w:hint="eastAsia" w:ascii="仿宋" w:hAnsi="仿宋" w:eastAsia="仿宋"/>
          <w:b/>
          <w:bCs/>
          <w:color w:val="000000"/>
          <w:spacing w:val="-4"/>
          <w:sz w:val="32"/>
          <w:szCs w:val="32"/>
          <w:highlight w:val="none"/>
        </w:rPr>
        <w:t>。卡片核发后，发卡机构可根据持卡人交易、还款等用卡情况、资信状况变化或风险信息等情况调整持卡人的信用额度。</w:t>
      </w:r>
    </w:p>
    <w:p>
      <w:pPr>
        <w:keepNext w:val="0"/>
        <w:keepLines w:val="0"/>
        <w:pageBreakBefore w:val="0"/>
        <w:widowControl/>
        <w:kinsoku/>
        <w:wordWrap/>
        <w:overflowPunct/>
        <w:topLinePunct w:val="0"/>
        <w:autoSpaceDE/>
        <w:bidi w:val="0"/>
        <w:adjustRightInd/>
        <w:snapToGrid/>
        <w:spacing w:line="560" w:lineRule="exact"/>
        <w:ind w:firstLine="576"/>
        <w:textAlignment w:val="auto"/>
        <w:rPr>
          <w:rFonts w:hint="eastAsia" w:ascii="仿宋" w:hAnsi="仿宋" w:eastAsia="仿宋"/>
          <w:color w:val="000000"/>
          <w:spacing w:val="-2"/>
          <w:sz w:val="32"/>
          <w:szCs w:val="32"/>
          <w:highlight w:val="none"/>
        </w:rPr>
      </w:pPr>
      <w:r>
        <w:rPr>
          <w:rFonts w:hint="eastAsia" w:ascii="仿宋" w:hAnsi="仿宋" w:eastAsia="仿宋"/>
          <w:color w:val="000000"/>
          <w:sz w:val="32"/>
          <w:szCs w:val="32"/>
          <w:highlight w:val="none"/>
        </w:rPr>
        <w:t>“预借现金”</w:t>
      </w:r>
      <w:r>
        <w:rPr>
          <w:rFonts w:hint="eastAsia" w:ascii="仿宋" w:hAnsi="仿宋" w:eastAsia="仿宋"/>
          <w:color w:val="000000"/>
          <w:spacing w:val="-2"/>
          <w:sz w:val="32"/>
          <w:szCs w:val="32"/>
          <w:highlight w:val="none"/>
        </w:rPr>
        <w:t>指持卡人通过柜面、自动柜员机（ATM）、手机银行、信用卡小程序等渠道获得信用卡预借现金额度内资金的业务。</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2"/>
          <w:sz w:val="32"/>
          <w:szCs w:val="32"/>
          <w:highlight w:val="none"/>
        </w:rPr>
      </w:pPr>
      <w:r>
        <w:rPr>
          <w:rFonts w:hint="eastAsia" w:ascii="仿宋" w:hAnsi="仿宋" w:eastAsia="仿宋"/>
          <w:b/>
          <w:bCs/>
          <w:color w:val="000000"/>
          <w:spacing w:val="-4"/>
          <w:sz w:val="32"/>
          <w:szCs w:val="32"/>
          <w:highlight w:val="none"/>
        </w:rPr>
        <w:t>“按日计息”指普惠消费</w:t>
      </w:r>
      <w:r>
        <w:rPr>
          <w:rFonts w:hint="eastAsia" w:ascii="仿宋" w:hAnsi="仿宋" w:eastAsia="仿宋"/>
          <w:b/>
          <w:bCs/>
          <w:color w:val="000000"/>
          <w:sz w:val="32"/>
          <w:szCs w:val="32"/>
          <w:highlight w:val="none"/>
        </w:rPr>
        <w:t>卡</w:t>
      </w:r>
      <w:r>
        <w:rPr>
          <w:rFonts w:hint="eastAsia" w:ascii="仿宋" w:hAnsi="仿宋" w:eastAsia="仿宋"/>
          <w:b/>
          <w:bCs/>
          <w:color w:val="000000"/>
          <w:spacing w:val="-4"/>
          <w:sz w:val="32"/>
          <w:szCs w:val="32"/>
          <w:highlight w:val="none"/>
        </w:rPr>
        <w:t>支持“</w:t>
      </w:r>
      <w:r>
        <w:rPr>
          <w:rFonts w:hint="eastAsia" w:ascii="仿宋" w:hAnsi="仿宋" w:eastAsia="仿宋" w:cs="仿宋"/>
          <w:b/>
          <w:bCs/>
          <w:color w:val="000000"/>
          <w:spacing w:val="-4"/>
          <w:sz w:val="32"/>
          <w:szCs w:val="32"/>
          <w:highlight w:val="none"/>
        </w:rPr>
        <w:t>按日计息、随用随还</w:t>
      </w:r>
      <w:r>
        <w:rPr>
          <w:rFonts w:hint="eastAsia" w:ascii="仿宋" w:hAnsi="仿宋" w:eastAsia="仿宋"/>
          <w:b/>
          <w:bCs/>
          <w:color w:val="000000"/>
          <w:spacing w:val="-4"/>
          <w:sz w:val="32"/>
          <w:szCs w:val="32"/>
          <w:highlight w:val="none"/>
        </w:rPr>
        <w:t>”功能，系统根据持卡人的透支金额按日计收利息。</w:t>
      </w:r>
    </w:p>
    <w:p>
      <w:pPr>
        <w:keepNext w:val="0"/>
        <w:keepLines w:val="0"/>
        <w:pageBreakBefore w:val="0"/>
        <w:widowControl/>
        <w:kinsoku/>
        <w:wordWrap/>
        <w:overflowPunct/>
        <w:topLinePunct w:val="0"/>
        <w:autoSpaceDE/>
        <w:bidi w:val="0"/>
        <w:adjustRightInd/>
        <w:snapToGrid/>
        <w:spacing w:line="560" w:lineRule="exact"/>
        <w:ind w:firstLine="576"/>
        <w:textAlignment w:val="auto"/>
        <w:rPr>
          <w:rFonts w:hint="eastAsia" w:ascii="仿宋" w:hAnsi="仿宋" w:eastAsia="仿宋"/>
          <w:color w:val="000000"/>
          <w:spacing w:val="-4"/>
          <w:sz w:val="32"/>
          <w:szCs w:val="32"/>
          <w:highlight w:val="none"/>
        </w:rPr>
      </w:pPr>
      <w:r>
        <w:rPr>
          <w:rFonts w:hint="eastAsia" w:ascii="仿宋" w:hAnsi="仿宋" w:eastAsia="仿宋"/>
          <w:color w:val="000000"/>
          <w:spacing w:val="-2"/>
          <w:sz w:val="32"/>
          <w:szCs w:val="32"/>
          <w:highlight w:val="none"/>
        </w:rPr>
        <w:t>“分期交易”指持卡人向发卡机构申请将购买商品或服务产生的金额进行消费/账单/总账分期、或对信用卡账户信用额度进行现金分期，并按照发卡机构提供的分期期数范围内分期偿还，经发卡机构受理审批通过后，持卡人按约定还款并支付相应利息的业务。</w:t>
      </w:r>
    </w:p>
    <w:p>
      <w:pPr>
        <w:keepNext w:val="0"/>
        <w:keepLines w:val="0"/>
        <w:pageBreakBefore w:val="0"/>
        <w:widowControl/>
        <w:kinsoku/>
        <w:wordWrap/>
        <w:overflowPunct/>
        <w:topLinePunct w:val="0"/>
        <w:autoSpaceDE/>
        <w:autoSpaceDN w:val="0"/>
        <w:bidi w:val="0"/>
        <w:adjustRightInd/>
        <w:snapToGrid/>
        <w:spacing w:line="560" w:lineRule="exact"/>
        <w:ind w:firstLine="567"/>
        <w:textAlignment w:val="auto"/>
        <w:rPr>
          <w:rFonts w:hint="eastAsia"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“非现金交易”指持卡人通过刷卡消费、网上消费等非取现交易。</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“交易日”指持卡人实际用卡消费、预借现金、分期、还款等与相关机构实际生成交易的日期。</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“交易记账日”指发卡机构在持卡人发生交易后将交易款项记入其信用卡账户，或根据规定将费用（包括但不限于违约金、年费、手续费和追偿费用，下同）、利息等记入其信用卡账户的日期。</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“账单日”指发卡机构每月对持卡人的累计未还透支提现款、透支消费款、利息、费用等进行汇总，计算出持卡人应还款额的日期。</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“到期还款日”指发卡机构规定的持卡人应该偿还其全部应还款额或最低还款额的最后日期。</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“全部应还款额”指截至当前账单日，持卡人累计已记账但未偿还的交易本金，以及利息、费用等的总和。</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最低还款额”指发卡机构规定的持卡人应该偿还的最低金额，包括当期累计未还透支提现款全款、透支消费款一定比例、所有利息费用的全额、超限取现或消费的全额、应偿还的其他欠款金额以及上一期账单中最低还款额未还部分的总和。</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“免息还款期”指持卡人在到期还款日（含）之前偿还全部应还款额的前提下，可享受免息待遇的非现金交易从交易记账日至到期还款日（含）之间的时间段。</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b/>
          <w:bCs/>
          <w:color w:val="000000"/>
          <w:spacing w:val="-4"/>
          <w:sz w:val="32"/>
          <w:szCs w:val="32"/>
          <w:highlight w:val="none"/>
        </w:rPr>
        <w:t>“提前还款手续费”指持卡人办理分期业务后，在约定还款期数之前申请将透支剩余本金全额提前还清，按规定向发卡机构支付的费用。</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“违约金”指当持卡人在到期还款日（含）前未还款或还款金额不足最低还款额时，按规定应向发卡机构支付的费用。</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“追索费”指因持卡人未能及时还款，发卡机构对其进行欠款催还时所发生的通信、交通、法律服务(包括但不限于律师费、诉讼费、公告费、鉴定费等）以及相关人力资源费用。</w:t>
      </w:r>
    </w:p>
    <w:p>
      <w:pPr>
        <w:keepNext w:val="0"/>
        <w:keepLines w:val="0"/>
        <w:pageBreakBefore w:val="0"/>
        <w:widowControl/>
        <w:kinsoku/>
        <w:wordWrap/>
        <w:overflowPunct/>
        <w:topLinePunct w:val="0"/>
        <w:autoSpaceDE/>
        <w:autoSpaceDN w:val="0"/>
        <w:bidi w:val="0"/>
        <w:adjustRightInd/>
        <w:snapToGrid/>
        <w:spacing w:line="560" w:lineRule="exact"/>
        <w:ind w:firstLine="567"/>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“溢缴款”指持卡人在信用卡中存入资金抵销欠款后仍有剩余的资金。</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s="仿宋"/>
          <w:color w:val="000000"/>
          <w:spacing w:val="-4"/>
          <w:sz w:val="32"/>
          <w:szCs w:val="32"/>
          <w:highlight w:val="none"/>
        </w:rPr>
      </w:pPr>
      <w:r>
        <w:rPr>
          <w:rFonts w:hint="eastAsia" w:ascii="仿宋" w:hAnsi="仿宋" w:eastAsia="仿宋" w:cs="仿宋"/>
          <w:color w:val="000000"/>
          <w:spacing w:val="-4"/>
          <w:sz w:val="32"/>
          <w:szCs w:val="32"/>
          <w:highlight w:val="none"/>
        </w:rPr>
        <w:t>“公务卡”是由发卡机构</w:t>
      </w:r>
      <w:r>
        <w:rPr>
          <w:rFonts w:hint="eastAsia" w:ascii="仿宋" w:hAnsi="仿宋" w:eastAsia="仿宋"/>
          <w:color w:val="000000"/>
          <w:sz w:val="32"/>
          <w:szCs w:val="32"/>
          <w:highlight w:val="none"/>
        </w:rPr>
        <w:t>面向海南省各级财政预算单位员工发行的具有日常公务开支及财务报销，并兼顾个人消费的银</w:t>
      </w:r>
      <w:r>
        <w:rPr>
          <w:rFonts w:hint="eastAsia" w:ascii="仿宋" w:hAnsi="仿宋" w:eastAsia="仿宋" w:cs="仿宋"/>
          <w:color w:val="000000"/>
          <w:spacing w:val="-4"/>
          <w:sz w:val="32"/>
          <w:szCs w:val="32"/>
          <w:highlight w:val="none"/>
        </w:rPr>
        <w:t>联标准信用卡。</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s="仿宋"/>
          <w:color w:val="000000"/>
          <w:spacing w:val="-4"/>
          <w:sz w:val="32"/>
          <w:szCs w:val="32"/>
          <w:highlight w:val="none"/>
        </w:rPr>
      </w:pPr>
      <w:r>
        <w:rPr>
          <w:rFonts w:hint="eastAsia" w:ascii="仿宋" w:hAnsi="仿宋" w:eastAsia="仿宋" w:cs="仿宋"/>
          <w:color w:val="000000"/>
          <w:spacing w:val="-4"/>
          <w:sz w:val="32"/>
          <w:szCs w:val="32"/>
          <w:highlight w:val="none"/>
        </w:rPr>
        <w:t>积分计划：是指发卡机构为回馈标准卡系列</w:t>
      </w:r>
      <w:r>
        <w:rPr>
          <w:rFonts w:hint="eastAsia" w:ascii="仿宋" w:hAnsi="仿宋" w:eastAsia="仿宋" w:cs="仿宋"/>
          <w:color w:val="000000"/>
          <w:spacing w:val="-4"/>
          <w:sz w:val="32"/>
          <w:szCs w:val="32"/>
          <w:highlight w:val="none"/>
          <w:lang w:val="en-US" w:eastAsia="zh-CN"/>
        </w:rPr>
        <w:t>指定</w:t>
      </w:r>
      <w:r>
        <w:rPr>
          <w:rFonts w:hint="eastAsia" w:ascii="仿宋" w:hAnsi="仿宋" w:eastAsia="仿宋" w:cs="仿宋"/>
          <w:color w:val="000000"/>
          <w:spacing w:val="-4"/>
          <w:sz w:val="32"/>
          <w:szCs w:val="32"/>
          <w:highlight w:val="none"/>
        </w:rPr>
        <w:t>产品</w:t>
      </w:r>
      <w:r>
        <w:rPr>
          <w:rFonts w:hint="eastAsia" w:ascii="仿宋" w:hAnsi="仿宋" w:eastAsia="仿宋"/>
          <w:color w:val="000000"/>
          <w:spacing w:val="-4"/>
          <w:sz w:val="32"/>
          <w:szCs w:val="32"/>
          <w:highlight w:val="none"/>
        </w:rPr>
        <w:t>持卡人</w:t>
      </w:r>
      <w:r>
        <w:rPr>
          <w:rFonts w:hint="eastAsia" w:ascii="仿宋" w:hAnsi="仿宋" w:eastAsia="仿宋" w:cs="仿宋"/>
          <w:color w:val="000000"/>
          <w:spacing w:val="-4"/>
          <w:sz w:val="32"/>
          <w:szCs w:val="32"/>
          <w:highlight w:val="none"/>
        </w:rPr>
        <w:t>所推出的信用卡积分奖励计划（《海南农村商业银行股份有限公司积分奖励计划规则》）。</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
          <w:bCs/>
          <w:i/>
          <w:iCs/>
          <w:color w:val="000000"/>
          <w:spacing w:val="-4"/>
          <w:sz w:val="32"/>
          <w:szCs w:val="32"/>
          <w:highlight w:val="none"/>
          <w:u w:val="single"/>
        </w:rPr>
      </w:pPr>
      <w:r>
        <w:rPr>
          <w:rFonts w:hint="eastAsia" w:ascii="仿宋" w:hAnsi="仿宋" w:eastAsia="仿宋" w:cs="仿宋"/>
          <w:b/>
          <w:bCs/>
          <w:color w:val="000000"/>
          <w:spacing w:val="-4"/>
          <w:sz w:val="32"/>
          <w:szCs w:val="32"/>
          <w:highlight w:val="none"/>
        </w:rPr>
        <w:t>第五条</w:t>
      </w:r>
      <w:r>
        <w:rPr>
          <w:rFonts w:hint="eastAsia" w:ascii="仿宋" w:hAnsi="仿宋" w:eastAsia="仿宋" w:cs="仿宋"/>
          <w:b/>
          <w:bCs/>
          <w:color w:val="000000"/>
          <w:spacing w:val="-4"/>
          <w:sz w:val="32"/>
          <w:szCs w:val="32"/>
          <w:highlight w:val="none"/>
          <w:lang w:val="en-US" w:eastAsia="zh-CN"/>
        </w:rPr>
        <w:t xml:space="preserve"> </w:t>
      </w:r>
      <w:r>
        <w:rPr>
          <w:rFonts w:hint="eastAsia" w:ascii="仿宋" w:hAnsi="仿宋" w:eastAsia="仿宋" w:cs="仿宋"/>
          <w:b/>
          <w:bCs/>
          <w:color w:val="000000"/>
          <w:spacing w:val="-4"/>
          <w:sz w:val="32"/>
          <w:szCs w:val="32"/>
          <w:highlight w:val="none"/>
        </w:rPr>
        <w:t>发卡机构、持卡人、担保人、特约商户及其他相关当事人均须遵守本章程</w:t>
      </w:r>
      <w:r>
        <w:rPr>
          <w:rFonts w:hint="eastAsia" w:ascii="仿宋" w:hAnsi="仿宋" w:eastAsia="仿宋"/>
          <w:b/>
          <w:bCs/>
          <w:color w:val="000000"/>
          <w:spacing w:val="-4"/>
          <w:sz w:val="32"/>
          <w:szCs w:val="32"/>
          <w:highlight w:val="none"/>
        </w:rPr>
        <w:t>。</w:t>
      </w:r>
    </w:p>
    <w:p>
      <w:pPr>
        <w:pStyle w:val="2"/>
        <w:spacing w:line="560" w:lineRule="exact"/>
        <w:rPr>
          <w:rFonts w:hint="eastAsia"/>
          <w:highlight w:val="none"/>
        </w:rPr>
      </w:pPr>
    </w:p>
    <w:p>
      <w:pPr>
        <w:pStyle w:val="6"/>
        <w:keepNext w:val="0"/>
        <w:keepLines w:val="0"/>
        <w:pageBreakBefore w:val="0"/>
        <w:kinsoku/>
        <w:wordWrap/>
        <w:overflowPunct/>
        <w:topLinePunct w:val="0"/>
        <w:autoSpaceDE/>
        <w:bidi w:val="0"/>
        <w:adjustRightInd/>
        <w:snapToGrid/>
        <w:spacing w:line="560" w:lineRule="exact"/>
        <w:textAlignment w:val="auto"/>
        <w:rPr>
          <w:rFonts w:hint="eastAsia" w:ascii="黑体" w:hAnsi="黑体" w:eastAsia="黑体" w:cs="黑体"/>
          <w:color w:val="000000"/>
          <w:spacing w:val="-4"/>
          <w:sz w:val="32"/>
          <w:szCs w:val="32"/>
          <w:highlight w:val="none"/>
        </w:rPr>
      </w:pPr>
      <w:r>
        <w:rPr>
          <w:rFonts w:hint="eastAsia" w:ascii="黑体" w:hAnsi="黑体" w:eastAsia="黑体" w:cs="黑体"/>
          <w:color w:val="000000"/>
          <w:spacing w:val="-4"/>
          <w:sz w:val="32"/>
          <w:szCs w:val="32"/>
          <w:highlight w:val="none"/>
        </w:rPr>
        <w:t>第二章</w:t>
      </w:r>
      <w:r>
        <w:rPr>
          <w:rFonts w:hint="eastAsia" w:ascii="黑体" w:hAnsi="黑体" w:eastAsia="黑体" w:cs="黑体"/>
          <w:color w:val="000000"/>
          <w:spacing w:val="-4"/>
          <w:sz w:val="32"/>
          <w:szCs w:val="32"/>
          <w:highlight w:val="none"/>
          <w:lang w:val="en-US" w:eastAsia="zh-CN"/>
        </w:rPr>
        <w:t xml:space="preserve">  </w:t>
      </w:r>
      <w:r>
        <w:rPr>
          <w:rFonts w:hint="eastAsia" w:ascii="黑体" w:hAnsi="黑体" w:eastAsia="黑体" w:cs="黑体"/>
          <w:color w:val="000000"/>
          <w:spacing w:val="-4"/>
          <w:sz w:val="32"/>
          <w:szCs w:val="32"/>
          <w:highlight w:val="none"/>
        </w:rPr>
        <w:t>申</w:t>
      </w:r>
      <w:r>
        <w:rPr>
          <w:rFonts w:hint="eastAsia" w:ascii="黑体" w:hAnsi="黑体" w:eastAsia="黑体" w:cs="黑体"/>
          <w:color w:val="000000"/>
          <w:spacing w:val="-4"/>
          <w:sz w:val="32"/>
          <w:szCs w:val="32"/>
          <w:highlight w:val="none"/>
          <w:lang w:val="en-US" w:eastAsia="zh-CN"/>
        </w:rPr>
        <w:t xml:space="preserve">  </w:t>
      </w:r>
      <w:r>
        <w:rPr>
          <w:rFonts w:hint="eastAsia" w:ascii="黑体" w:hAnsi="黑体" w:eastAsia="黑体" w:cs="黑体"/>
          <w:color w:val="000000"/>
          <w:spacing w:val="-4"/>
          <w:sz w:val="32"/>
          <w:szCs w:val="32"/>
          <w:highlight w:val="none"/>
        </w:rPr>
        <w:t>领</w:t>
      </w:r>
    </w:p>
    <w:p>
      <w:pPr>
        <w:keepNext w:val="0"/>
        <w:keepLines w:val="0"/>
        <w:pageBreakBefore w:val="0"/>
        <w:widowControl/>
        <w:kinsoku/>
        <w:wordWrap/>
        <w:overflowPunct/>
        <w:topLinePunct w:val="0"/>
        <w:autoSpaceDE/>
        <w:autoSpaceDN w:val="0"/>
        <w:bidi w:val="0"/>
        <w:adjustRightInd/>
        <w:snapToGrid/>
        <w:spacing w:line="560" w:lineRule="exact"/>
        <w:ind w:firstLine="627" w:firstLineChars="20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第六条 </w:t>
      </w:r>
      <w:r>
        <w:rPr>
          <w:rFonts w:hint="eastAsia" w:ascii="仿宋" w:hAnsi="仿宋" w:eastAsia="仿宋"/>
          <w:color w:val="000000"/>
          <w:spacing w:val="-4"/>
          <w:sz w:val="32"/>
          <w:szCs w:val="32"/>
          <w:highlight w:val="none"/>
        </w:rPr>
        <w:t>年满18（含）至65（含）周岁、具有完全民事行为能力，有合法、稳定收入来源且资信良好的</w:t>
      </w:r>
      <w:r>
        <w:rPr>
          <w:rFonts w:hint="eastAsia" w:ascii="仿宋" w:hAnsi="仿宋" w:eastAsia="仿宋"/>
          <w:color w:val="000000"/>
          <w:spacing w:val="-4"/>
          <w:sz w:val="32"/>
          <w:szCs w:val="32"/>
          <w:highlight w:val="none"/>
          <w:lang w:val="en-US" w:eastAsia="zh-CN"/>
        </w:rPr>
        <w:t>自然人</w:t>
      </w:r>
      <w:r>
        <w:rPr>
          <w:rFonts w:hint="eastAsia" w:ascii="仿宋" w:hAnsi="仿宋" w:eastAsia="仿宋"/>
          <w:color w:val="000000"/>
          <w:spacing w:val="-4"/>
          <w:sz w:val="32"/>
          <w:szCs w:val="32"/>
          <w:highlight w:val="none"/>
        </w:rPr>
        <w:t>，可凭本人有效身份证件和相关资料向发卡机构申办个人卡实体信用卡或</w:t>
      </w:r>
      <w:r>
        <w:rPr>
          <w:rFonts w:hint="eastAsia" w:ascii="仿宋" w:hAnsi="仿宋" w:eastAsia="仿宋"/>
          <w:color w:val="000000"/>
          <w:spacing w:val="-4"/>
          <w:sz w:val="32"/>
          <w:szCs w:val="32"/>
          <w:highlight w:val="none"/>
          <w:lang w:eastAsia="zh-CN"/>
        </w:rPr>
        <w:t>数字信用卡</w:t>
      </w:r>
      <w:r>
        <w:rPr>
          <w:rFonts w:hint="eastAsia" w:ascii="仿宋" w:hAnsi="仿宋" w:eastAsia="仿宋"/>
          <w:color w:val="000000"/>
          <w:spacing w:val="-4"/>
          <w:sz w:val="32"/>
          <w:szCs w:val="32"/>
          <w:highlight w:val="none"/>
        </w:rPr>
        <w:t>。</w:t>
      </w:r>
    </w:p>
    <w:p>
      <w:pPr>
        <w:keepNext w:val="0"/>
        <w:keepLines w:val="0"/>
        <w:pageBreakBefore w:val="0"/>
        <w:widowControl/>
        <w:kinsoku/>
        <w:wordWrap/>
        <w:overflowPunct/>
        <w:topLinePunct w:val="0"/>
        <w:autoSpaceDE/>
        <w:autoSpaceDN w:val="0"/>
        <w:bidi w:val="0"/>
        <w:adjustRightInd/>
        <w:snapToGrid/>
        <w:spacing w:line="560" w:lineRule="exact"/>
        <w:ind w:firstLine="627" w:firstLineChars="200"/>
        <w:textAlignment w:val="auto"/>
        <w:rPr>
          <w:rFonts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第七条 </w:t>
      </w:r>
      <w:r>
        <w:rPr>
          <w:rFonts w:hint="eastAsia" w:ascii="仿宋" w:hAnsi="仿宋" w:eastAsia="仿宋"/>
          <w:color w:val="000000"/>
          <w:spacing w:val="-4"/>
          <w:sz w:val="32"/>
          <w:szCs w:val="32"/>
          <w:highlight w:val="none"/>
        </w:rPr>
        <w:t>个人办理信用卡，亦可为其他年满14（含）至70（含）周岁具有完全民事行为能力或限制民事行为能力的自然人共办理不超过三张附属卡，其中普惠消费卡系列产品、人才钻石卡、嗨享卡、公务卡、FUN主题</w:t>
      </w:r>
      <w:r>
        <w:rPr>
          <w:rFonts w:hint="eastAsia" w:ascii="仿宋" w:hAnsi="仿宋" w:eastAsia="仿宋"/>
          <w:color w:val="000000"/>
          <w:spacing w:val="-4"/>
          <w:sz w:val="32"/>
          <w:szCs w:val="32"/>
          <w:highlight w:val="none"/>
          <w:lang w:val="en-US" w:eastAsia="zh-CN"/>
        </w:rPr>
        <w:t>卡</w:t>
      </w:r>
      <w:r>
        <w:rPr>
          <w:rFonts w:hint="eastAsia" w:ascii="仿宋" w:hAnsi="仿宋" w:eastAsia="仿宋"/>
          <w:color w:val="000000"/>
          <w:spacing w:val="-4"/>
          <w:sz w:val="32"/>
          <w:szCs w:val="32"/>
          <w:highlight w:val="none"/>
        </w:rPr>
        <w:t>、无界卡</w:t>
      </w:r>
      <w:r>
        <w:rPr>
          <w:rFonts w:hint="eastAsia" w:ascii="仿宋" w:hAnsi="仿宋" w:eastAsia="仿宋"/>
          <w:color w:val="000000"/>
          <w:spacing w:val="-4"/>
          <w:sz w:val="32"/>
          <w:szCs w:val="32"/>
          <w:highlight w:val="none"/>
          <w:lang w:eastAsia="zh-CN"/>
        </w:rPr>
        <w:t>、</w:t>
      </w:r>
      <w:r>
        <w:rPr>
          <w:rFonts w:hint="eastAsia" w:ascii="仿宋" w:hAnsi="仿宋" w:eastAsia="仿宋"/>
          <w:color w:val="000000"/>
          <w:spacing w:val="-4"/>
          <w:sz w:val="32"/>
          <w:szCs w:val="32"/>
          <w:highlight w:val="none"/>
          <w:lang w:val="en-US" w:eastAsia="zh-CN"/>
        </w:rPr>
        <w:t>返现卡、万泉海南航空联名信用卡</w:t>
      </w:r>
      <w:r>
        <w:rPr>
          <w:rFonts w:hint="eastAsia" w:ascii="仿宋" w:hAnsi="仿宋" w:eastAsia="仿宋"/>
          <w:color w:val="000000"/>
          <w:spacing w:val="-4"/>
          <w:sz w:val="32"/>
          <w:szCs w:val="32"/>
          <w:highlight w:val="none"/>
        </w:rPr>
        <w:t>为单独主卡，不可办理附属卡。附属卡申请材料必须由主卡持卡人以亲自签名、电子签名、客户服务电话录音或持卡人和发卡机构双方均认可的方式确认。主卡持卡人可随时申请注销附属卡。</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第八条 </w:t>
      </w:r>
      <w:r>
        <w:rPr>
          <w:rFonts w:hint="eastAsia" w:ascii="仿宋" w:hAnsi="仿宋" w:eastAsia="仿宋"/>
          <w:bCs/>
          <w:color w:val="000000"/>
          <w:sz w:val="32"/>
          <w:szCs w:val="32"/>
          <w:highlight w:val="none"/>
        </w:rPr>
        <w:t>主卡持卡人可为附属卡持卡人办理所有业务；</w:t>
      </w:r>
      <w:r>
        <w:rPr>
          <w:rFonts w:hint="eastAsia" w:ascii="仿宋" w:hAnsi="仿宋" w:eastAsia="仿宋"/>
          <w:color w:val="000000"/>
          <w:spacing w:val="-4"/>
          <w:sz w:val="32"/>
          <w:szCs w:val="32"/>
          <w:highlight w:val="none"/>
        </w:rPr>
        <w:t>附属卡持卡人与主卡持卡人共用同一信用额度，附属卡所有交易款项及相应的利息、费用等均记入主卡账户，</w:t>
      </w:r>
      <w:r>
        <w:rPr>
          <w:rFonts w:hint="eastAsia" w:ascii="仿宋" w:hAnsi="仿宋" w:eastAsia="仿宋"/>
          <w:bCs/>
          <w:color w:val="000000"/>
          <w:sz w:val="32"/>
          <w:szCs w:val="32"/>
          <w:highlight w:val="none"/>
        </w:rPr>
        <w:t>附属卡持卡人除可办理自身各类业务外，仅可查询主卡账户余额。</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
          <w:bCs/>
          <w:i/>
          <w:iCs/>
          <w:color w:val="000000"/>
          <w:spacing w:val="-4"/>
          <w:sz w:val="32"/>
          <w:szCs w:val="32"/>
          <w:highlight w:val="none"/>
          <w:u w:val="single"/>
        </w:rPr>
      </w:pPr>
      <w:r>
        <w:rPr>
          <w:rFonts w:hint="eastAsia" w:ascii="仿宋" w:hAnsi="仿宋" w:eastAsia="仿宋" w:cs="仿宋"/>
          <w:b/>
          <w:bCs/>
          <w:color w:val="000000"/>
          <w:spacing w:val="-4"/>
          <w:sz w:val="32"/>
          <w:szCs w:val="32"/>
          <w:highlight w:val="none"/>
        </w:rPr>
        <w:t xml:space="preserve">第九条 </w:t>
      </w:r>
      <w:r>
        <w:rPr>
          <w:rFonts w:hint="eastAsia" w:ascii="仿宋" w:hAnsi="仿宋" w:eastAsia="仿宋"/>
          <w:b/>
          <w:bCs/>
          <w:color w:val="000000"/>
          <w:spacing w:val="-4"/>
          <w:sz w:val="32"/>
          <w:szCs w:val="32"/>
          <w:highlight w:val="none"/>
        </w:rPr>
        <w:t>具有完全民事行为能力的附属卡持卡人与主卡持卡人对主卡及附属卡项下发生的债务互相承担连带清偿责任。</w:t>
      </w:r>
    </w:p>
    <w:p>
      <w:pPr>
        <w:keepNext w:val="0"/>
        <w:keepLines w:val="0"/>
        <w:pageBreakBefore w:val="0"/>
        <w:widowControl/>
        <w:kinsoku/>
        <w:wordWrap/>
        <w:overflowPunct/>
        <w:topLinePunct w:val="0"/>
        <w:autoSpaceDE/>
        <w:bidi w:val="0"/>
        <w:adjustRightInd/>
        <w:snapToGrid/>
        <w:spacing w:line="560" w:lineRule="exact"/>
        <w:ind w:firstLine="627" w:firstLineChars="200"/>
        <w:textAlignment w:val="auto"/>
        <w:rPr>
          <w:rFonts w:hint="eastAsia" w:ascii="仿宋" w:hAnsi="仿宋" w:eastAsia="仿宋"/>
          <w:color w:val="000000"/>
          <w:sz w:val="32"/>
          <w:szCs w:val="32"/>
          <w:highlight w:val="none"/>
        </w:rPr>
      </w:pPr>
      <w:r>
        <w:rPr>
          <w:rFonts w:hint="eastAsia" w:ascii="仿宋" w:hAnsi="仿宋" w:eastAsia="仿宋" w:cs="仿宋"/>
          <w:b/>
          <w:bCs/>
          <w:color w:val="000000"/>
          <w:spacing w:val="-4"/>
          <w:sz w:val="32"/>
          <w:szCs w:val="32"/>
          <w:highlight w:val="none"/>
        </w:rPr>
        <w:t xml:space="preserve">第十条 </w:t>
      </w:r>
      <w:r>
        <w:rPr>
          <w:rFonts w:hint="eastAsia" w:ascii="仿宋" w:hAnsi="仿宋" w:eastAsia="仿宋"/>
          <w:color w:val="000000"/>
          <w:sz w:val="32"/>
          <w:szCs w:val="32"/>
          <w:highlight w:val="none"/>
        </w:rPr>
        <w:t>公务卡申办单位应是财政预算单位，发卡机构与财政部门和财政预算单位签订服务协议，明确各方权利义务，申办单位将承担所属单位员工公务卡公务消费所产生的全部债务及法律责任。具有完全民事行为能力，有合法、稳定收入来源及支付能力，且资信状况良好的财政预算单位的在职人员，经所在单位推荐均可申领公务卡。</w:t>
      </w:r>
    </w:p>
    <w:p>
      <w:pPr>
        <w:keepNext w:val="0"/>
        <w:keepLines w:val="0"/>
        <w:pageBreakBefore w:val="0"/>
        <w:widowControl/>
        <w:kinsoku/>
        <w:wordWrap/>
        <w:overflowPunct/>
        <w:topLinePunct w:val="0"/>
        <w:autoSpaceDE/>
        <w:bidi w:val="0"/>
        <w:adjustRightInd/>
        <w:snapToGrid/>
        <w:spacing w:line="560" w:lineRule="exact"/>
        <w:ind w:firstLine="627" w:firstLineChars="200"/>
        <w:textAlignment w:val="auto"/>
        <w:rPr>
          <w:rFonts w:hint="eastAsia" w:ascii="仿宋" w:hAnsi="仿宋" w:eastAsia="仿宋"/>
          <w:bCs/>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第十一条 </w:t>
      </w:r>
      <w:r>
        <w:rPr>
          <w:rFonts w:hint="eastAsia" w:ascii="仿宋" w:hAnsi="仿宋" w:eastAsia="仿宋"/>
          <w:bCs/>
          <w:color w:val="000000"/>
          <w:spacing w:val="-4"/>
          <w:sz w:val="32"/>
          <w:szCs w:val="32"/>
          <w:highlight w:val="none"/>
        </w:rPr>
        <w:t>申请人向发卡机构申办信用卡时，须按发卡机构要求，正确、完整、真实地填写申请表或录入申请信息并经申请人本人在申请表上亲自签名、通过银行电子申请平台进行电子签名（包括但不限于在平台进行的密码、点击确认、电子签名等操作）。</w:t>
      </w:r>
    </w:p>
    <w:p>
      <w:pPr>
        <w:pStyle w:val="8"/>
        <w:spacing w:line="560" w:lineRule="exact"/>
        <w:ind w:firstLine="640"/>
        <w:jc w:val="both"/>
        <w:rPr>
          <w:rFonts w:hint="eastAsia" w:ascii="仿宋" w:hAnsi="仿宋" w:eastAsia="仿宋"/>
          <w:b/>
          <w:bCs/>
          <w:color w:val="auto"/>
          <w:sz w:val="32"/>
          <w:szCs w:val="32"/>
          <w:highlight w:val="none"/>
        </w:rPr>
      </w:pPr>
      <w:r>
        <w:rPr>
          <w:rFonts w:hint="eastAsia" w:ascii="仿宋" w:hAnsi="仿宋" w:eastAsia="仿宋" w:cs="仿宋"/>
          <w:b/>
          <w:bCs/>
          <w:color w:val="000000"/>
          <w:spacing w:val="-4"/>
          <w:sz w:val="32"/>
          <w:szCs w:val="32"/>
          <w:highlight w:val="none"/>
        </w:rPr>
        <w:t xml:space="preserve">第十二条 </w:t>
      </w:r>
      <w:r>
        <w:rPr>
          <w:rFonts w:hint="eastAsia" w:ascii="仿宋" w:hAnsi="仿宋" w:eastAsia="仿宋"/>
          <w:b/>
          <w:color w:val="000000"/>
          <w:spacing w:val="-4"/>
          <w:sz w:val="32"/>
          <w:szCs w:val="32"/>
          <w:highlight w:val="none"/>
        </w:rPr>
        <w:t>申请人同意并授权发卡机构在审核其信用卡申请或进行后续风险管理或为其提供综合化服务的过程中向中国人民银行金融信用信息基础数据库等依法设立的征信机构及其他相关合法机构查询、使用及提取其资产、个人信用信息等情况资料，并根据法律法规要求和业务需要保留相关资料。申请人同意并授权发卡机构向中国人民银行金融信用信息基础数据库报送其个人信用信息（包括不良信息），</w:t>
      </w:r>
      <w:r>
        <w:rPr>
          <w:rFonts w:hint="eastAsia" w:ascii="仿宋" w:hAnsi="仿宋" w:eastAsia="仿宋" w:cs="仿宋"/>
          <w:b/>
          <w:sz w:val="32"/>
          <w:szCs w:val="32"/>
          <w:highlight w:val="none"/>
        </w:rPr>
        <w:t>遵守关于反洗钱和反恐怖融资业务的相关规定</w:t>
      </w:r>
      <w:r>
        <w:rPr>
          <w:rFonts w:hint="eastAsia" w:ascii="仿宋" w:hAnsi="仿宋" w:eastAsia="仿宋"/>
          <w:b/>
          <w:color w:val="000000"/>
          <w:spacing w:val="-4"/>
          <w:sz w:val="32"/>
          <w:szCs w:val="32"/>
          <w:highlight w:val="none"/>
        </w:rPr>
        <w:t>。</w:t>
      </w:r>
      <w:r>
        <w:rPr>
          <w:rFonts w:hint="eastAsia" w:ascii="仿宋" w:hAnsi="仿宋" w:eastAsia="仿宋"/>
          <w:b/>
          <w:bCs/>
          <w:color w:val="auto"/>
          <w:sz w:val="32"/>
          <w:szCs w:val="32"/>
          <w:highlight w:val="none"/>
        </w:rPr>
        <w:t>基于风险管理、优惠权益推荐、数据研究分析等业务场景之处理目的和使用范围内，</w:t>
      </w:r>
      <w:r>
        <w:rPr>
          <w:rFonts w:hint="eastAsia" w:ascii="仿宋" w:hAnsi="仿宋" w:eastAsia="仿宋"/>
          <w:b/>
          <w:bCs/>
          <w:color w:val="auto"/>
          <w:sz w:val="32"/>
          <w:szCs w:val="32"/>
          <w:highlight w:val="none"/>
          <w:lang w:val="en-US" w:eastAsia="zh-CN"/>
        </w:rPr>
        <w:t>申请人同意并</w:t>
      </w:r>
      <w:r>
        <w:rPr>
          <w:rFonts w:hint="eastAsia" w:ascii="仿宋" w:hAnsi="仿宋" w:eastAsia="仿宋"/>
          <w:b/>
          <w:bCs/>
          <w:color w:val="auto"/>
          <w:sz w:val="32"/>
          <w:szCs w:val="32"/>
          <w:highlight w:val="none"/>
        </w:rPr>
        <w:t>授权</w:t>
      </w:r>
      <w:r>
        <w:rPr>
          <w:rFonts w:hint="eastAsia" w:ascii="仿宋" w:hAnsi="仿宋" w:eastAsia="仿宋"/>
          <w:b/>
          <w:bCs/>
          <w:color w:val="auto"/>
          <w:sz w:val="32"/>
          <w:szCs w:val="32"/>
          <w:highlight w:val="none"/>
          <w:lang w:val="en-US" w:eastAsia="zh-CN"/>
        </w:rPr>
        <w:t>发卡机构</w:t>
      </w:r>
      <w:r>
        <w:rPr>
          <w:rFonts w:hint="eastAsia" w:ascii="仿宋" w:hAnsi="仿宋" w:eastAsia="仿宋"/>
          <w:b/>
          <w:bCs/>
          <w:color w:val="auto"/>
          <w:sz w:val="32"/>
          <w:szCs w:val="32"/>
          <w:highlight w:val="none"/>
        </w:rPr>
        <w:t>向中国银联及其他合法存有</w:t>
      </w:r>
      <w:r>
        <w:rPr>
          <w:rFonts w:hint="eastAsia" w:ascii="仿宋" w:hAnsi="仿宋" w:eastAsia="仿宋"/>
          <w:b/>
          <w:bCs/>
          <w:color w:val="auto"/>
          <w:sz w:val="32"/>
          <w:szCs w:val="32"/>
          <w:highlight w:val="none"/>
          <w:lang w:val="en-US" w:eastAsia="zh-CN"/>
        </w:rPr>
        <w:t>申请人</w:t>
      </w:r>
      <w:r>
        <w:rPr>
          <w:rFonts w:hint="eastAsia" w:ascii="仿宋" w:hAnsi="仿宋" w:eastAsia="仿宋"/>
          <w:b/>
          <w:bCs/>
          <w:color w:val="auto"/>
          <w:sz w:val="32"/>
          <w:szCs w:val="32"/>
          <w:highlight w:val="none"/>
        </w:rPr>
        <w:t>信息的第三方机构，提供</w:t>
      </w:r>
      <w:r>
        <w:rPr>
          <w:rFonts w:hint="eastAsia" w:ascii="仿宋" w:hAnsi="仿宋" w:eastAsia="仿宋"/>
          <w:b/>
          <w:bCs/>
          <w:color w:val="auto"/>
          <w:sz w:val="32"/>
          <w:szCs w:val="32"/>
          <w:highlight w:val="none"/>
          <w:lang w:val="en-US" w:eastAsia="zh-CN"/>
        </w:rPr>
        <w:t>申请人</w:t>
      </w:r>
      <w:r>
        <w:rPr>
          <w:rFonts w:hint="eastAsia" w:ascii="仿宋" w:hAnsi="仿宋" w:eastAsia="仿宋"/>
          <w:b/>
          <w:bCs/>
          <w:color w:val="auto"/>
          <w:sz w:val="32"/>
          <w:szCs w:val="32"/>
          <w:highlight w:val="none"/>
        </w:rPr>
        <w:t>的</w:t>
      </w:r>
      <w:r>
        <w:rPr>
          <w:rFonts w:hint="eastAsia" w:ascii="仿宋" w:hAnsi="仿宋" w:eastAsia="仿宋"/>
          <w:b/>
          <w:bCs/>
          <w:color w:val="auto"/>
          <w:sz w:val="32"/>
          <w:szCs w:val="32"/>
          <w:highlight w:val="none"/>
          <w:lang w:val="en-US" w:eastAsia="zh-CN"/>
        </w:rPr>
        <w:t>个人信息，具体</w:t>
      </w:r>
      <w:r>
        <w:rPr>
          <w:rFonts w:hint="eastAsia" w:ascii="仿宋" w:hAnsi="仿宋" w:eastAsia="仿宋"/>
          <w:b/>
          <w:bCs/>
          <w:color w:val="auto"/>
          <w:sz w:val="32"/>
          <w:szCs w:val="32"/>
          <w:highlight w:val="none"/>
        </w:rPr>
        <w:t>授权的个人信息</w:t>
      </w:r>
      <w:r>
        <w:rPr>
          <w:rFonts w:hint="eastAsia" w:ascii="仿宋" w:hAnsi="仿宋" w:eastAsia="仿宋"/>
          <w:b/>
          <w:bCs/>
          <w:color w:val="auto"/>
          <w:sz w:val="32"/>
          <w:szCs w:val="32"/>
          <w:highlight w:val="none"/>
          <w:lang w:val="en-US" w:eastAsia="zh-CN"/>
        </w:rPr>
        <w:t>：</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一</w:t>
      </w:r>
      <w:r>
        <w:rPr>
          <w:rFonts w:hint="eastAsia" w:ascii="仿宋" w:hAnsi="仿宋" w:eastAsia="仿宋"/>
          <w:b/>
          <w:bCs/>
          <w:color w:val="auto"/>
          <w:sz w:val="32"/>
          <w:szCs w:val="32"/>
          <w:highlight w:val="none"/>
        </w:rPr>
        <w:t>）个人基本信息</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如证件类型及号码、手机号；（</w:t>
      </w:r>
      <w:r>
        <w:rPr>
          <w:rFonts w:hint="eastAsia" w:ascii="仿宋" w:hAnsi="仿宋" w:eastAsia="仿宋"/>
          <w:b/>
          <w:bCs/>
          <w:color w:val="auto"/>
          <w:sz w:val="32"/>
          <w:szCs w:val="32"/>
          <w:highlight w:val="none"/>
          <w:lang w:val="en-US" w:eastAsia="zh-CN"/>
        </w:rPr>
        <w:t>二</w:t>
      </w:r>
      <w:r>
        <w:rPr>
          <w:rFonts w:hint="eastAsia" w:ascii="仿宋" w:hAnsi="仿宋" w:eastAsia="仿宋"/>
          <w:b/>
          <w:bCs/>
          <w:color w:val="auto"/>
          <w:sz w:val="32"/>
          <w:szCs w:val="32"/>
          <w:highlight w:val="none"/>
        </w:rPr>
        <w:t>）银行卡信息</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如银行卡号、发卡机构；（</w:t>
      </w:r>
      <w:r>
        <w:rPr>
          <w:rFonts w:hint="eastAsia" w:ascii="仿宋" w:hAnsi="仿宋" w:eastAsia="仿宋"/>
          <w:b/>
          <w:bCs/>
          <w:color w:val="auto"/>
          <w:sz w:val="32"/>
          <w:szCs w:val="32"/>
          <w:highlight w:val="none"/>
          <w:lang w:val="en-US" w:eastAsia="zh-CN"/>
        </w:rPr>
        <w:t>三</w:t>
      </w:r>
      <w:r>
        <w:rPr>
          <w:rFonts w:hint="eastAsia" w:ascii="仿宋" w:hAnsi="仿宋" w:eastAsia="仿宋"/>
          <w:b/>
          <w:bCs/>
          <w:color w:val="auto"/>
          <w:sz w:val="32"/>
          <w:szCs w:val="32"/>
          <w:highlight w:val="none"/>
        </w:rPr>
        <w:t>）交易信息</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主要为</w:t>
      </w:r>
      <w:r>
        <w:rPr>
          <w:rFonts w:hint="eastAsia" w:ascii="仿宋" w:hAnsi="仿宋" w:eastAsia="仿宋"/>
          <w:b/>
          <w:bCs/>
          <w:color w:val="auto"/>
          <w:sz w:val="32"/>
          <w:szCs w:val="32"/>
          <w:highlight w:val="none"/>
        </w:rPr>
        <w:t>经银联网络处理的交易信息，如交易金额、交易时间、交易方式、交易地点、商户名称、商户编号、终端编号、受理机构</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用于查询、验证、确认</w:t>
      </w:r>
      <w:r>
        <w:rPr>
          <w:rFonts w:hint="eastAsia" w:ascii="仿宋" w:hAnsi="仿宋" w:eastAsia="仿宋"/>
          <w:b/>
          <w:bCs/>
          <w:color w:val="auto"/>
          <w:sz w:val="32"/>
          <w:szCs w:val="32"/>
          <w:highlight w:val="none"/>
          <w:lang w:val="en-US" w:eastAsia="zh-CN"/>
        </w:rPr>
        <w:t>申请人</w:t>
      </w:r>
      <w:r>
        <w:rPr>
          <w:rFonts w:hint="eastAsia" w:ascii="仿宋" w:hAnsi="仿宋" w:eastAsia="仿宋"/>
          <w:b/>
          <w:bCs/>
          <w:color w:val="auto"/>
          <w:sz w:val="32"/>
          <w:szCs w:val="32"/>
          <w:highlight w:val="none"/>
        </w:rPr>
        <w:t>授权的个人信息，或委托上述机构对</w:t>
      </w:r>
      <w:r>
        <w:rPr>
          <w:rFonts w:hint="eastAsia" w:ascii="仿宋" w:hAnsi="仿宋" w:eastAsia="仿宋"/>
          <w:b/>
          <w:bCs/>
          <w:color w:val="auto"/>
          <w:sz w:val="32"/>
          <w:szCs w:val="32"/>
          <w:highlight w:val="none"/>
          <w:lang w:val="en-US" w:eastAsia="zh-CN"/>
        </w:rPr>
        <w:t>申请人</w:t>
      </w:r>
      <w:r>
        <w:rPr>
          <w:rFonts w:hint="eastAsia" w:ascii="仿宋" w:hAnsi="仿宋" w:eastAsia="仿宋"/>
          <w:b/>
          <w:bCs/>
          <w:color w:val="auto"/>
          <w:sz w:val="32"/>
          <w:szCs w:val="32"/>
          <w:highlight w:val="none"/>
        </w:rPr>
        <w:t>的个人信息进行处理、加工、传输，并将上述信息及数据结果提供给</w:t>
      </w:r>
      <w:r>
        <w:rPr>
          <w:rFonts w:hint="eastAsia" w:ascii="仿宋" w:hAnsi="仿宋" w:eastAsia="仿宋"/>
          <w:b/>
          <w:bCs/>
          <w:color w:val="auto"/>
          <w:sz w:val="32"/>
          <w:szCs w:val="32"/>
          <w:highlight w:val="none"/>
          <w:lang w:val="en-US" w:eastAsia="zh-CN"/>
        </w:rPr>
        <w:t>发卡机构</w:t>
      </w:r>
      <w:r>
        <w:rPr>
          <w:rFonts w:hint="eastAsia" w:ascii="仿宋" w:hAnsi="仿宋" w:eastAsia="仿宋"/>
          <w:b/>
          <w:bCs/>
          <w:color w:val="auto"/>
          <w:sz w:val="32"/>
          <w:szCs w:val="32"/>
          <w:highlight w:val="none"/>
        </w:rPr>
        <w:t>使用。</w:t>
      </w:r>
    </w:p>
    <w:p>
      <w:pPr>
        <w:keepNext w:val="0"/>
        <w:keepLines w:val="0"/>
        <w:pageBreakBefore w:val="0"/>
        <w:widowControl/>
        <w:kinsoku/>
        <w:wordWrap/>
        <w:overflowPunct/>
        <w:topLinePunct w:val="0"/>
        <w:autoSpaceDE/>
        <w:autoSpaceDN w:val="0"/>
        <w:bidi w:val="0"/>
        <w:adjustRightInd/>
        <w:snapToGrid/>
        <w:spacing w:line="560" w:lineRule="exact"/>
        <w:ind w:firstLine="624" w:firstLineChars="200"/>
        <w:textAlignment w:val="auto"/>
        <w:rPr>
          <w:rFonts w:ascii="仿宋" w:hAnsi="仿宋" w:eastAsia="仿宋"/>
          <w:b/>
          <w:bCs/>
          <w:color w:val="000000"/>
          <w:spacing w:val="-4"/>
          <w:sz w:val="32"/>
          <w:szCs w:val="32"/>
          <w:highlight w:val="none"/>
        </w:rPr>
      </w:pPr>
      <w:r>
        <w:rPr>
          <w:rFonts w:hint="eastAsia" w:ascii="仿宋" w:hAnsi="仿宋" w:eastAsia="仿宋"/>
          <w:bCs/>
          <w:color w:val="000000"/>
          <w:spacing w:val="-4"/>
          <w:sz w:val="32"/>
          <w:szCs w:val="32"/>
          <w:highlight w:val="none"/>
        </w:rPr>
        <w:t>发卡机构依法对采集、处理、传递及使用的申请人的个人信息承担保密责任。</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Cs/>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第十三条 </w:t>
      </w:r>
      <w:r>
        <w:rPr>
          <w:rFonts w:hint="eastAsia" w:ascii="仿宋" w:hAnsi="仿宋" w:eastAsia="仿宋"/>
          <w:b/>
          <w:color w:val="000000"/>
          <w:spacing w:val="-4"/>
          <w:sz w:val="32"/>
          <w:szCs w:val="32"/>
          <w:highlight w:val="none"/>
        </w:rPr>
        <w:t>申请人签名确认，即表示确认履行《海南农村商业银行股份有限公司信用卡领用合约》</w:t>
      </w:r>
      <w:r>
        <w:rPr>
          <w:rFonts w:hint="eastAsia" w:ascii="仿宋" w:hAnsi="仿宋" w:eastAsia="仿宋"/>
          <w:b/>
          <w:color w:val="000000"/>
          <w:spacing w:val="-4"/>
          <w:sz w:val="32"/>
          <w:szCs w:val="32"/>
          <w:highlight w:val="none"/>
          <w:lang w:val="en-US" w:eastAsia="zh-CN"/>
        </w:rPr>
        <w:t>以及其他与发卡机构的合约</w:t>
      </w:r>
      <w:r>
        <w:rPr>
          <w:rFonts w:hint="eastAsia" w:ascii="仿宋" w:hAnsi="仿宋" w:eastAsia="仿宋"/>
          <w:b/>
          <w:color w:val="000000"/>
          <w:spacing w:val="-4"/>
          <w:sz w:val="32"/>
          <w:szCs w:val="32"/>
          <w:highlight w:val="none"/>
        </w:rPr>
        <w:t>，遵守《海南农村商业银行股份有限公司信用卡章程》。申请人同意发卡机构出于为申请人提供综合化服务的目的视情况向发卡机构的服务机构、代理人、</w:t>
      </w:r>
      <w:r>
        <w:rPr>
          <w:rFonts w:hint="eastAsia" w:ascii="仿宋" w:hAnsi="仿宋" w:eastAsia="仿宋"/>
          <w:b/>
          <w:color w:val="000000"/>
          <w:spacing w:val="-4"/>
          <w:sz w:val="32"/>
          <w:szCs w:val="32"/>
          <w:highlight w:val="none"/>
          <w:lang w:val="en-US" w:eastAsia="zh-CN"/>
        </w:rPr>
        <w:t>合作</w:t>
      </w:r>
      <w:r>
        <w:rPr>
          <w:rFonts w:hint="eastAsia" w:ascii="仿宋" w:hAnsi="仿宋" w:eastAsia="仿宋"/>
          <w:b/>
          <w:color w:val="000000"/>
          <w:spacing w:val="-4"/>
          <w:sz w:val="32"/>
          <w:szCs w:val="32"/>
          <w:highlight w:val="none"/>
        </w:rPr>
        <w:t>外包机构</w:t>
      </w:r>
      <w:r>
        <w:rPr>
          <w:rFonts w:hint="eastAsia" w:ascii="仿宋" w:hAnsi="仿宋" w:eastAsia="仿宋"/>
          <w:b/>
          <w:color w:val="000000"/>
          <w:spacing w:val="-4"/>
          <w:sz w:val="32"/>
          <w:szCs w:val="32"/>
          <w:highlight w:val="none"/>
          <w:lang w:eastAsia="zh-CN"/>
        </w:rPr>
        <w:t>（</w:t>
      </w:r>
      <w:r>
        <w:rPr>
          <w:rFonts w:hint="eastAsia" w:ascii="仿宋" w:hAnsi="仿宋" w:eastAsia="仿宋"/>
          <w:b/>
          <w:color w:val="000000"/>
          <w:spacing w:val="-4"/>
          <w:sz w:val="32"/>
          <w:szCs w:val="32"/>
          <w:highlight w:val="none"/>
          <w:lang w:val="en-US" w:eastAsia="zh-CN"/>
        </w:rPr>
        <w:t>包括但不限于催收、营销活动开展等业务外包类型</w:t>
      </w:r>
      <w:r>
        <w:rPr>
          <w:rFonts w:hint="eastAsia" w:ascii="仿宋" w:hAnsi="仿宋" w:eastAsia="仿宋"/>
          <w:b/>
          <w:color w:val="000000"/>
          <w:spacing w:val="-4"/>
          <w:sz w:val="32"/>
          <w:szCs w:val="32"/>
          <w:highlight w:val="none"/>
          <w:lang w:eastAsia="zh-CN"/>
        </w:rPr>
        <w:t>）</w:t>
      </w:r>
      <w:r>
        <w:rPr>
          <w:rFonts w:hint="eastAsia" w:ascii="仿宋" w:hAnsi="仿宋" w:eastAsia="仿宋"/>
          <w:b/>
          <w:color w:val="000000"/>
          <w:spacing w:val="-4"/>
          <w:sz w:val="32"/>
          <w:szCs w:val="32"/>
          <w:highlight w:val="none"/>
        </w:rPr>
        <w:t>、联名卡合作方、相关资信机构以及其他发卡机构认为必要的业务合作机构提供申请人信息。</w:t>
      </w:r>
      <w:r>
        <w:rPr>
          <w:rFonts w:hint="eastAsia" w:ascii="仿宋" w:hAnsi="仿宋" w:eastAsia="仿宋"/>
          <w:bCs/>
          <w:color w:val="000000"/>
          <w:spacing w:val="-4"/>
          <w:sz w:val="32"/>
          <w:szCs w:val="32"/>
          <w:highlight w:val="none"/>
        </w:rPr>
        <w:t>发卡机构承诺将要求接收发卡机构披露资料的合作机构对申请人的信息承担保密义务。</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第十四条 </w:t>
      </w:r>
      <w:r>
        <w:rPr>
          <w:rFonts w:hint="eastAsia" w:ascii="仿宋" w:hAnsi="仿宋" w:eastAsia="仿宋"/>
          <w:b/>
          <w:bCs/>
          <w:color w:val="000000"/>
          <w:spacing w:val="-4"/>
          <w:sz w:val="32"/>
          <w:szCs w:val="32"/>
          <w:highlight w:val="none"/>
        </w:rPr>
        <w:t>发卡机构根据申请人的资信状况，决定是否予以发卡、是否要求申请人提供担保以及确定担保方式、确定领卡方式及种类、批核给申请人信用额度等。</w:t>
      </w:r>
      <w:r>
        <w:rPr>
          <w:rFonts w:hint="eastAsia" w:ascii="仿宋" w:hAnsi="仿宋" w:eastAsia="仿宋"/>
          <w:color w:val="000000"/>
          <w:spacing w:val="-4"/>
          <w:sz w:val="32"/>
          <w:szCs w:val="32"/>
          <w:highlight w:val="none"/>
        </w:rPr>
        <w:t>担保的方式包括：保证、抵押及质押。担保范围为持卡人</w:t>
      </w:r>
      <w:r>
        <w:rPr>
          <w:rFonts w:hint="eastAsia" w:ascii="仿宋" w:hAnsi="仿宋" w:eastAsia="仿宋"/>
          <w:color w:val="000000"/>
          <w:spacing w:val="-4"/>
          <w:sz w:val="32"/>
          <w:szCs w:val="32"/>
          <w:highlight w:val="none"/>
          <w:lang w:val="en-US" w:eastAsia="zh-CN"/>
        </w:rPr>
        <w:t>在其</w:t>
      </w:r>
      <w:r>
        <w:rPr>
          <w:rFonts w:hint="eastAsia" w:ascii="仿宋" w:hAnsi="仿宋" w:eastAsia="仿宋"/>
          <w:color w:val="000000"/>
          <w:spacing w:val="-4"/>
          <w:sz w:val="32"/>
          <w:szCs w:val="32"/>
          <w:highlight w:val="none"/>
        </w:rPr>
        <w:t>信用卡</w:t>
      </w:r>
      <w:r>
        <w:rPr>
          <w:rFonts w:hint="eastAsia" w:ascii="仿宋" w:hAnsi="仿宋" w:eastAsia="仿宋"/>
          <w:color w:val="000000"/>
          <w:spacing w:val="-4"/>
          <w:sz w:val="32"/>
          <w:szCs w:val="32"/>
          <w:highlight w:val="none"/>
          <w:lang w:val="en-US" w:eastAsia="zh-CN"/>
        </w:rPr>
        <w:t>项下</w:t>
      </w:r>
      <w:r>
        <w:rPr>
          <w:rFonts w:hint="eastAsia" w:ascii="仿宋" w:hAnsi="仿宋" w:eastAsia="仿宋"/>
          <w:color w:val="000000"/>
          <w:spacing w:val="-4"/>
          <w:sz w:val="32"/>
          <w:szCs w:val="32"/>
          <w:highlight w:val="none"/>
        </w:rPr>
        <w:t>发生的全部债务（包括但不限于信用额度内透支及超信用额度透支的本息、违约金、各种手续费及追索费用等）。所有担保均按中华人民共和国</w:t>
      </w:r>
      <w:r>
        <w:rPr>
          <w:rFonts w:hint="eastAsia" w:ascii="仿宋" w:hAnsi="仿宋" w:eastAsia="仿宋" w:cs="仿宋"/>
          <w:color w:val="000000"/>
          <w:sz w:val="32"/>
          <w:szCs w:val="32"/>
          <w:highlight w:val="none"/>
        </w:rPr>
        <w:t>相关法律法规的</w:t>
      </w:r>
      <w:r>
        <w:rPr>
          <w:rFonts w:hint="eastAsia" w:ascii="仿宋" w:hAnsi="仿宋" w:eastAsia="仿宋"/>
          <w:color w:val="000000"/>
          <w:spacing w:val="-4"/>
          <w:sz w:val="32"/>
          <w:szCs w:val="32"/>
          <w:highlight w:val="none"/>
        </w:rPr>
        <w:t>有关规定办理。如提供担保的，相关当事人应另行签订相应的担保合同。</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第十五条 </w:t>
      </w:r>
      <w:r>
        <w:rPr>
          <w:rFonts w:hint="eastAsia" w:ascii="仿宋" w:hAnsi="仿宋" w:eastAsia="仿宋"/>
          <w:color w:val="000000"/>
          <w:spacing w:val="-4"/>
          <w:sz w:val="32"/>
          <w:szCs w:val="32"/>
          <w:highlight w:val="none"/>
        </w:rPr>
        <w:t>发卡机构按照指定的电子渠道发出</w:t>
      </w:r>
      <w:r>
        <w:rPr>
          <w:rFonts w:hint="eastAsia" w:ascii="仿宋" w:hAnsi="仿宋" w:eastAsia="仿宋"/>
          <w:color w:val="000000"/>
          <w:spacing w:val="-4"/>
          <w:sz w:val="32"/>
          <w:szCs w:val="32"/>
          <w:highlight w:val="none"/>
          <w:lang w:eastAsia="zh-CN"/>
        </w:rPr>
        <w:t>数字信用卡</w:t>
      </w:r>
      <w:r>
        <w:rPr>
          <w:rFonts w:hint="eastAsia" w:ascii="仿宋" w:hAnsi="仿宋" w:eastAsia="仿宋"/>
          <w:color w:val="000000"/>
          <w:spacing w:val="-4"/>
          <w:sz w:val="32"/>
          <w:szCs w:val="32"/>
          <w:highlight w:val="none"/>
        </w:rPr>
        <w:t>账户信息或按照持卡人预留的通信地址寄出实体信用卡后，即履行完发卡义务。持卡人</w:t>
      </w:r>
      <w:r>
        <w:rPr>
          <w:rFonts w:hint="eastAsia" w:ascii="仿宋" w:hAnsi="仿宋" w:eastAsia="仿宋"/>
          <w:color w:val="000000"/>
          <w:spacing w:val="-4"/>
          <w:sz w:val="32"/>
          <w:szCs w:val="32"/>
          <w:highlight w:val="none"/>
          <w:lang w:eastAsia="zh-CN"/>
        </w:rPr>
        <w:t>数字信用卡</w:t>
      </w:r>
      <w:r>
        <w:rPr>
          <w:rFonts w:hint="eastAsia" w:ascii="仿宋" w:hAnsi="仿宋" w:eastAsia="仿宋"/>
          <w:color w:val="000000"/>
          <w:spacing w:val="-4"/>
          <w:sz w:val="32"/>
          <w:szCs w:val="32"/>
          <w:highlight w:val="none"/>
        </w:rPr>
        <w:t>信息可在发卡机构</w:t>
      </w:r>
      <w:r>
        <w:rPr>
          <w:rFonts w:hint="eastAsia" w:ascii="仿宋" w:hAnsi="仿宋" w:eastAsia="仿宋"/>
          <w:color w:val="000000"/>
          <w:spacing w:val="-4"/>
          <w:sz w:val="32"/>
          <w:szCs w:val="32"/>
          <w:highlight w:val="none"/>
          <w:lang w:eastAsia="zh-CN"/>
        </w:rPr>
        <w:t>的</w:t>
      </w:r>
      <w:r>
        <w:rPr>
          <w:rFonts w:hint="eastAsia" w:ascii="仿宋" w:hAnsi="仿宋" w:eastAsia="仿宋"/>
          <w:color w:val="000000"/>
          <w:spacing w:val="-4"/>
          <w:sz w:val="32"/>
          <w:szCs w:val="32"/>
          <w:highlight w:val="none"/>
          <w:lang w:val="en-US" w:eastAsia="zh-CN"/>
        </w:rPr>
        <w:t>信用卡小程序、手机银行等</w:t>
      </w:r>
      <w:r>
        <w:rPr>
          <w:rFonts w:hint="eastAsia" w:ascii="仿宋" w:hAnsi="仿宋" w:eastAsia="仿宋"/>
          <w:color w:val="000000"/>
          <w:spacing w:val="-4"/>
          <w:sz w:val="32"/>
          <w:szCs w:val="32"/>
          <w:highlight w:val="none"/>
        </w:rPr>
        <w:t>渠道通过个人信息核验后进行查看。持卡人应确保通讯信息准确无误并能正常收取邮件、短信和电子邮件等，否则，因此发生遗失、被窃等风险</w:t>
      </w:r>
      <w:r>
        <w:rPr>
          <w:rFonts w:hint="eastAsia" w:ascii="仿宋" w:hAnsi="仿宋" w:eastAsia="仿宋"/>
          <w:color w:val="000000"/>
          <w:spacing w:val="-4"/>
          <w:sz w:val="32"/>
          <w:szCs w:val="32"/>
          <w:highlight w:val="none"/>
          <w:lang w:val="en-US" w:eastAsia="zh-CN"/>
        </w:rPr>
        <w:t>的，</w:t>
      </w:r>
      <w:r>
        <w:rPr>
          <w:rFonts w:hint="eastAsia" w:ascii="仿宋" w:hAnsi="仿宋" w:eastAsia="仿宋"/>
          <w:color w:val="000000"/>
          <w:spacing w:val="-4"/>
          <w:sz w:val="32"/>
          <w:szCs w:val="32"/>
          <w:highlight w:val="none"/>
        </w:rPr>
        <w:t>发卡机构不承担任何责任。</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第十六条 </w:t>
      </w:r>
      <w:r>
        <w:rPr>
          <w:rFonts w:hint="eastAsia" w:ascii="仿宋" w:hAnsi="仿宋" w:eastAsia="仿宋"/>
          <w:color w:val="000000"/>
          <w:spacing w:val="-4"/>
          <w:sz w:val="32"/>
          <w:szCs w:val="32"/>
          <w:highlight w:val="none"/>
          <w:lang w:eastAsia="zh-CN"/>
        </w:rPr>
        <w:t>数字信用卡</w:t>
      </w:r>
      <w:r>
        <w:rPr>
          <w:rFonts w:hint="eastAsia" w:ascii="仿宋" w:hAnsi="仿宋" w:eastAsia="仿宋"/>
          <w:color w:val="000000"/>
          <w:spacing w:val="-4"/>
          <w:sz w:val="32"/>
          <w:szCs w:val="32"/>
          <w:highlight w:val="none"/>
        </w:rPr>
        <w:t>与实体信用卡享有同等的权利义务，且</w:t>
      </w:r>
      <w:r>
        <w:rPr>
          <w:rFonts w:hint="eastAsia" w:ascii="仿宋" w:hAnsi="仿宋" w:eastAsia="仿宋"/>
          <w:color w:val="000000"/>
          <w:spacing w:val="-4"/>
          <w:sz w:val="32"/>
          <w:szCs w:val="32"/>
          <w:highlight w:val="none"/>
          <w:lang w:eastAsia="zh-CN"/>
        </w:rPr>
        <w:t>数字信用卡</w:t>
      </w:r>
      <w:r>
        <w:rPr>
          <w:rFonts w:hint="eastAsia" w:ascii="仿宋" w:hAnsi="仿宋" w:eastAsia="仿宋"/>
          <w:color w:val="000000"/>
          <w:spacing w:val="-4"/>
          <w:sz w:val="32"/>
          <w:szCs w:val="32"/>
          <w:highlight w:val="none"/>
        </w:rPr>
        <w:t>与其对应的实体信用卡（如有）共享持卡人同一信用卡额度。</w:t>
      </w:r>
      <w:r>
        <w:rPr>
          <w:rFonts w:hint="eastAsia" w:ascii="仿宋" w:hAnsi="仿宋" w:eastAsia="仿宋"/>
          <w:color w:val="000000"/>
          <w:spacing w:val="-4"/>
          <w:sz w:val="32"/>
          <w:szCs w:val="32"/>
          <w:highlight w:val="none"/>
          <w:lang w:eastAsia="zh-CN"/>
        </w:rPr>
        <w:t>数字信用卡</w:t>
      </w:r>
      <w:r>
        <w:rPr>
          <w:rFonts w:hint="eastAsia" w:ascii="仿宋" w:hAnsi="仿宋" w:eastAsia="仿宋"/>
          <w:color w:val="000000"/>
          <w:spacing w:val="-4"/>
          <w:sz w:val="32"/>
          <w:szCs w:val="32"/>
          <w:highlight w:val="none"/>
        </w:rPr>
        <w:t>通过发卡机构指定的官方渠道验证身份信息并激活后方可启用。同一信用卡的实体信用卡和/或</w:t>
      </w:r>
      <w:r>
        <w:rPr>
          <w:rFonts w:hint="eastAsia" w:ascii="仿宋" w:hAnsi="仿宋" w:eastAsia="仿宋"/>
          <w:color w:val="000000"/>
          <w:spacing w:val="-4"/>
          <w:sz w:val="32"/>
          <w:szCs w:val="32"/>
          <w:highlight w:val="none"/>
          <w:lang w:eastAsia="zh-CN"/>
        </w:rPr>
        <w:t>数字信用卡</w:t>
      </w:r>
      <w:r>
        <w:rPr>
          <w:rFonts w:hint="eastAsia" w:ascii="仿宋" w:hAnsi="仿宋" w:eastAsia="仿宋"/>
          <w:color w:val="000000"/>
          <w:spacing w:val="-4"/>
          <w:sz w:val="32"/>
          <w:szCs w:val="32"/>
          <w:highlight w:val="none"/>
        </w:rPr>
        <w:t>有效期、安全校验码（CVV2)等卡片信息以持卡人最新激活的卡片所示信息为准。</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Cs/>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第十七条 </w:t>
      </w:r>
      <w:r>
        <w:rPr>
          <w:rFonts w:hint="eastAsia" w:ascii="仿宋" w:hAnsi="仿宋" w:eastAsia="仿宋"/>
          <w:bCs/>
          <w:color w:val="000000"/>
          <w:spacing w:val="-4"/>
          <w:sz w:val="32"/>
          <w:szCs w:val="32"/>
          <w:highlight w:val="none"/>
        </w:rPr>
        <w:t>发卡机构受理申请人申请后，</w:t>
      </w:r>
      <w:r>
        <w:rPr>
          <w:rFonts w:hint="eastAsia" w:ascii="仿宋" w:hAnsi="仿宋" w:eastAsia="仿宋" w:cs="仿宋"/>
          <w:color w:val="000000"/>
          <w:spacing w:val="-4"/>
          <w:sz w:val="32"/>
          <w:szCs w:val="32"/>
          <w:highlight w:val="none"/>
        </w:rPr>
        <w:t>持卡人同意发卡机构根据法律法规要求和业务需要保留或处理申请人申请卡片时提交的相关资料</w:t>
      </w:r>
      <w:r>
        <w:rPr>
          <w:rFonts w:hint="eastAsia" w:ascii="仿宋" w:hAnsi="仿宋" w:eastAsia="仿宋"/>
          <w:bCs/>
          <w:color w:val="000000"/>
          <w:spacing w:val="-4"/>
          <w:sz w:val="32"/>
          <w:szCs w:val="32"/>
          <w:highlight w:val="none"/>
        </w:rPr>
        <w:t>。</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第十八条 </w:t>
      </w:r>
      <w:r>
        <w:rPr>
          <w:rFonts w:hint="eastAsia" w:ascii="仿宋" w:hAnsi="仿宋" w:eastAsia="仿宋"/>
          <w:color w:val="000000"/>
          <w:spacing w:val="-4"/>
          <w:sz w:val="32"/>
          <w:szCs w:val="32"/>
          <w:highlight w:val="none"/>
        </w:rPr>
        <w:t>持卡人确认，其激活使用的第二张（含）以上信用卡，同样受本</w:t>
      </w:r>
      <w:r>
        <w:rPr>
          <w:rFonts w:hint="eastAsia" w:ascii="仿宋" w:hAnsi="仿宋" w:eastAsia="仿宋"/>
          <w:color w:val="000000"/>
          <w:spacing w:val="-4"/>
          <w:sz w:val="32"/>
          <w:szCs w:val="32"/>
          <w:highlight w:val="none"/>
          <w:lang w:val="en-US" w:eastAsia="zh-CN"/>
        </w:rPr>
        <w:t>章程、</w:t>
      </w:r>
      <w:r>
        <w:rPr>
          <w:rFonts w:hint="eastAsia" w:ascii="仿宋" w:hAnsi="仿宋" w:eastAsia="仿宋"/>
          <w:color w:val="000000"/>
          <w:spacing w:val="-4"/>
          <w:sz w:val="32"/>
          <w:szCs w:val="32"/>
          <w:highlight w:val="none"/>
        </w:rPr>
        <w:t>领用合约及后续公示变更条款的约束，并对所有信用卡产生的全部欠款及相关息费承担还款责任。</w:t>
      </w:r>
    </w:p>
    <w:p>
      <w:pPr>
        <w:pStyle w:val="2"/>
        <w:spacing w:line="560" w:lineRule="exact"/>
        <w:rPr>
          <w:rFonts w:hint="eastAsia"/>
          <w:highlight w:val="none"/>
        </w:rPr>
      </w:pPr>
    </w:p>
    <w:p>
      <w:pPr>
        <w:pStyle w:val="6"/>
        <w:keepNext w:val="0"/>
        <w:keepLines w:val="0"/>
        <w:pageBreakBefore w:val="0"/>
        <w:kinsoku/>
        <w:wordWrap/>
        <w:overflowPunct/>
        <w:topLinePunct w:val="0"/>
        <w:autoSpaceDE/>
        <w:bidi w:val="0"/>
        <w:adjustRightInd/>
        <w:snapToGrid/>
        <w:spacing w:line="560" w:lineRule="exact"/>
        <w:textAlignment w:val="auto"/>
        <w:rPr>
          <w:rFonts w:hint="eastAsia" w:ascii="黑体" w:hAnsi="黑体" w:eastAsia="黑体" w:cs="黑体"/>
          <w:color w:val="000000"/>
          <w:spacing w:val="-4"/>
          <w:sz w:val="32"/>
          <w:szCs w:val="32"/>
          <w:highlight w:val="none"/>
        </w:rPr>
      </w:pPr>
      <w:r>
        <w:rPr>
          <w:rFonts w:hint="eastAsia" w:ascii="黑体" w:hAnsi="黑体" w:eastAsia="黑体" w:cs="黑体"/>
          <w:color w:val="000000"/>
          <w:spacing w:val="-4"/>
          <w:sz w:val="32"/>
          <w:szCs w:val="32"/>
          <w:highlight w:val="none"/>
        </w:rPr>
        <w:t>第三章</w:t>
      </w:r>
      <w:r>
        <w:rPr>
          <w:rFonts w:hint="eastAsia" w:ascii="黑体" w:hAnsi="黑体" w:eastAsia="黑体" w:cs="黑体"/>
          <w:color w:val="000000"/>
          <w:spacing w:val="-4"/>
          <w:sz w:val="32"/>
          <w:szCs w:val="32"/>
          <w:highlight w:val="none"/>
          <w:lang w:val="en-US" w:eastAsia="zh-CN"/>
        </w:rPr>
        <w:t xml:space="preserve">  </w:t>
      </w:r>
      <w:r>
        <w:rPr>
          <w:rFonts w:hint="eastAsia" w:ascii="黑体" w:hAnsi="黑体" w:eastAsia="黑体" w:cs="黑体"/>
          <w:color w:val="000000"/>
          <w:spacing w:val="-4"/>
          <w:sz w:val="32"/>
          <w:szCs w:val="32"/>
          <w:highlight w:val="none"/>
        </w:rPr>
        <w:t>使用及账户管理</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Cs/>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第十九条 </w:t>
      </w:r>
      <w:r>
        <w:rPr>
          <w:rStyle w:val="5"/>
          <w:rFonts w:hint="eastAsia" w:ascii="仿宋" w:hAnsi="仿宋" w:eastAsia="仿宋"/>
          <w:bCs/>
          <w:color w:val="000000"/>
          <w:spacing w:val="-4"/>
          <w:sz w:val="32"/>
          <w:szCs w:val="32"/>
          <w:highlight w:val="none"/>
        </w:rPr>
        <w:t>持卡人</w:t>
      </w:r>
      <w:r>
        <w:rPr>
          <w:rStyle w:val="5"/>
          <w:rFonts w:hint="eastAsia" w:ascii="仿宋" w:hAnsi="仿宋" w:eastAsia="仿宋" w:cs="微软雅黑"/>
          <w:bCs/>
          <w:color w:val="000000"/>
          <w:spacing w:val="-4"/>
          <w:sz w:val="32"/>
          <w:szCs w:val="32"/>
          <w:highlight w:val="none"/>
        </w:rPr>
        <w:t>开通或使用</w:t>
      </w:r>
      <w:r>
        <w:rPr>
          <w:rStyle w:val="5"/>
          <w:rFonts w:hint="eastAsia" w:ascii="仿宋" w:hAnsi="仿宋" w:eastAsia="仿宋" w:cs="微软雅黑"/>
          <w:bCs/>
          <w:color w:val="000000"/>
          <w:spacing w:val="-4"/>
          <w:sz w:val="32"/>
          <w:szCs w:val="32"/>
          <w:highlight w:val="none"/>
          <w:lang w:eastAsia="zh-CN"/>
        </w:rPr>
        <w:t>数字信用卡</w:t>
      </w:r>
      <w:r>
        <w:rPr>
          <w:rStyle w:val="5"/>
          <w:rFonts w:hint="eastAsia" w:ascii="仿宋" w:hAnsi="仿宋" w:eastAsia="仿宋" w:cs="微软雅黑"/>
          <w:bCs/>
          <w:color w:val="000000"/>
          <w:spacing w:val="-4"/>
          <w:sz w:val="32"/>
          <w:szCs w:val="32"/>
          <w:highlight w:val="none"/>
        </w:rPr>
        <w:t>服务的，须妥善保管账户信息，勿通过抄录、截屏、拍照等方式留存账户信息、鉴别信息，防止信息泄露影响账户安全；</w:t>
      </w:r>
      <w:r>
        <w:rPr>
          <w:rStyle w:val="5"/>
          <w:rFonts w:hint="eastAsia" w:ascii="仿宋" w:hAnsi="仿宋" w:eastAsia="仿宋"/>
          <w:bCs/>
          <w:color w:val="000000"/>
          <w:spacing w:val="-4"/>
          <w:sz w:val="32"/>
          <w:szCs w:val="32"/>
          <w:highlight w:val="none"/>
        </w:rPr>
        <w:t>持卡人领取实体信用卡后，应立即在信用卡背面的签名栏内签上与申请表相同的签名，并在使用信用卡交易时使用相同的签名，否则，由此产生的损失由持卡人承担，但持卡人与发卡机构另有约定或受理机构、银行卡组织另有规定的除外。</w:t>
      </w:r>
      <w:r>
        <w:rPr>
          <w:rFonts w:hint="eastAsia" w:ascii="仿宋" w:hAnsi="仿宋" w:eastAsia="仿宋"/>
          <w:bCs/>
          <w:color w:val="000000"/>
          <w:spacing w:val="-4"/>
          <w:sz w:val="32"/>
          <w:szCs w:val="32"/>
          <w:highlight w:val="none"/>
        </w:rPr>
        <w:t>部分特殊设计卡无需在信用卡背面签名，但必须设置密码后方可正常使用。持卡人可通过发卡机构指定的途径设置密码。</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
          <w:bCs/>
          <w:i/>
          <w:iCs/>
          <w:color w:val="000000"/>
          <w:spacing w:val="-4"/>
          <w:sz w:val="32"/>
          <w:szCs w:val="32"/>
          <w:highlight w:val="none"/>
          <w:u w:val="single"/>
        </w:rPr>
      </w:pPr>
      <w:r>
        <w:rPr>
          <w:rFonts w:hint="eastAsia" w:ascii="仿宋" w:hAnsi="仿宋" w:eastAsia="仿宋" w:cs="仿宋"/>
          <w:b/>
          <w:bCs/>
          <w:color w:val="000000"/>
          <w:spacing w:val="-4"/>
          <w:sz w:val="32"/>
          <w:szCs w:val="32"/>
          <w:highlight w:val="none"/>
        </w:rPr>
        <w:t xml:space="preserve">第二十条 </w:t>
      </w:r>
      <w:r>
        <w:rPr>
          <w:rFonts w:hint="eastAsia" w:ascii="仿宋" w:hAnsi="仿宋" w:eastAsia="仿宋"/>
          <w:b/>
          <w:color w:val="000000"/>
          <w:spacing w:val="-4"/>
          <w:sz w:val="32"/>
          <w:szCs w:val="32"/>
          <w:highlight w:val="none"/>
        </w:rPr>
        <w:t>信用卡仅限持卡人本人使用，不得转让、借用或以其他方式交由他人使用，</w:t>
      </w:r>
      <w:r>
        <w:rPr>
          <w:rFonts w:hint="eastAsia" w:ascii="仿宋" w:hAnsi="仿宋" w:eastAsia="仿宋" w:cs="仿宋"/>
          <w:b/>
          <w:color w:val="000000"/>
          <w:spacing w:val="-4"/>
          <w:sz w:val="32"/>
          <w:szCs w:val="32"/>
          <w:highlight w:val="none"/>
        </w:rPr>
        <w:t>账户透支取现款项</w:t>
      </w:r>
      <w:r>
        <w:rPr>
          <w:rFonts w:hint="eastAsia" w:ascii="仿宋" w:hAnsi="仿宋" w:eastAsia="仿宋" w:cs="仿宋"/>
          <w:b/>
          <w:color w:val="000000"/>
          <w:sz w:val="32"/>
          <w:szCs w:val="32"/>
          <w:highlight w:val="none"/>
        </w:rPr>
        <w:t>不得用于投资股票、基金、债券、期货等相关债权性投资或权益性投资及从事套现、偿还债务、生产经营、购房投资、民间借贷、洗钱或恐怖融资、国家法律法规明确禁止的项目等。持卡人应妥善保管与信用卡交易用途相符的交易凭证，发卡机构有权利要求持卡人配合核实，</w:t>
      </w:r>
      <w:r>
        <w:rPr>
          <w:rFonts w:hint="eastAsia" w:ascii="仿宋" w:hAnsi="仿宋" w:eastAsia="仿宋" w:cs="仿宋"/>
          <w:b/>
          <w:bCs/>
          <w:color w:val="000000"/>
          <w:spacing w:val="-4"/>
          <w:sz w:val="32"/>
          <w:szCs w:val="32"/>
          <w:highlight w:val="none"/>
        </w:rPr>
        <w:t>若持卡人未按约定使用透支取现款项，</w:t>
      </w:r>
      <w:r>
        <w:rPr>
          <w:rFonts w:hint="eastAsia" w:ascii="仿宋" w:hAnsi="仿宋" w:eastAsia="仿宋"/>
          <w:b/>
          <w:bCs/>
          <w:color w:val="000000"/>
          <w:spacing w:val="-4"/>
          <w:sz w:val="32"/>
          <w:szCs w:val="32"/>
          <w:highlight w:val="none"/>
        </w:rPr>
        <w:t>发卡机构有权采取或同时采取调整信用额度、止付账户、积分管制、限制交易、宣布透支款项（分期）提前到期、停止该卡使用、停止持卡人所有信用卡使用，可自行或授权有关单位收回其所有信用卡，行使担保权利（如有），依法行使催收权利等相关措施，并对持卡人未清偿全部款项进行追索，因此产生的一切损失由持卡人承担。</w:t>
      </w:r>
    </w:p>
    <w:p>
      <w:pPr>
        <w:keepNext w:val="0"/>
        <w:keepLines w:val="0"/>
        <w:pageBreakBefore w:val="0"/>
        <w:kinsoku/>
        <w:wordWrap/>
        <w:overflowPunct/>
        <w:topLinePunct w:val="0"/>
        <w:autoSpaceDE/>
        <w:autoSpaceDN w:val="0"/>
        <w:bidi w:val="0"/>
        <w:adjustRightInd/>
        <w:snapToGrid/>
        <w:spacing w:line="560" w:lineRule="exact"/>
        <w:ind w:firstLine="627" w:firstLineChars="200"/>
        <w:textAlignment w:val="auto"/>
        <w:rPr>
          <w:rFonts w:ascii="仿宋" w:hAnsi="仿宋" w:eastAsia="仿宋"/>
          <w:b/>
          <w:bCs/>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第二十一条 </w:t>
      </w:r>
      <w:r>
        <w:rPr>
          <w:rFonts w:hint="eastAsia" w:ascii="仿宋" w:hAnsi="仿宋" w:eastAsia="仿宋" w:cs="宋体"/>
          <w:b/>
          <w:bCs/>
          <w:color w:val="000000"/>
          <w:kern w:val="0"/>
          <w:sz w:val="32"/>
          <w:szCs w:val="32"/>
          <w:highlight w:val="none"/>
        </w:rPr>
        <w:t>为便利持卡人的小额交易用卡，发卡机构发行的带有“闪付”或“QuickPass”标识的银联IC信用卡同步开通小额免密免签功能，持卡人在指定商户进行一定金额及以下的交易时，只需将卡片靠近受理终端感应区即可完成支付，无需验证密码也无需在打印凭证上签名。小额免密免签功能的限额以发卡机构对外公布的限额为准并可经公告后调整。持卡人可通过信用卡小程序、</w:t>
      </w:r>
      <w:r>
        <w:rPr>
          <w:rFonts w:hint="eastAsia" w:ascii="仿宋" w:hAnsi="仿宋" w:eastAsia="仿宋" w:cs="仿宋"/>
          <w:b/>
          <w:bCs/>
          <w:color w:val="000000"/>
          <w:sz w:val="32"/>
          <w:szCs w:val="32"/>
          <w:highlight w:val="none"/>
        </w:rPr>
        <w:t>手机银行、拨打</w:t>
      </w:r>
      <w:r>
        <w:rPr>
          <w:rFonts w:hint="eastAsia" w:ascii="仿宋" w:hAnsi="仿宋" w:eastAsia="仿宋" w:cs="仿宋"/>
          <w:b/>
          <w:bCs/>
          <w:color w:val="000000"/>
          <w:sz w:val="32"/>
          <w:szCs w:val="32"/>
          <w:highlight w:val="none"/>
          <w:lang w:eastAsia="zh-CN"/>
        </w:rPr>
        <w:t>（0898）</w:t>
      </w:r>
      <w:r>
        <w:rPr>
          <w:rFonts w:hint="eastAsia" w:ascii="仿宋" w:hAnsi="仿宋" w:eastAsia="仿宋" w:cs="仿宋"/>
          <w:b/>
          <w:bCs/>
          <w:color w:val="000000"/>
          <w:sz w:val="32"/>
          <w:szCs w:val="32"/>
          <w:highlight w:val="none"/>
        </w:rPr>
        <w:t>96588客服电话</w:t>
      </w:r>
      <w:r>
        <w:rPr>
          <w:rFonts w:hint="eastAsia" w:ascii="仿宋" w:hAnsi="仿宋" w:eastAsia="仿宋" w:cs="宋体"/>
          <w:b/>
          <w:bCs/>
          <w:color w:val="000000"/>
          <w:kern w:val="0"/>
          <w:sz w:val="32"/>
          <w:szCs w:val="32"/>
          <w:highlight w:val="none"/>
        </w:rPr>
        <w:t>等渠道关闭小额免密免签功能。</w:t>
      </w:r>
      <w:r>
        <w:rPr>
          <w:rFonts w:hint="eastAsia" w:ascii="仿宋" w:hAnsi="仿宋" w:eastAsia="仿宋" w:cs="Times New Roman"/>
          <w:color w:val="000000"/>
          <w:sz w:val="32"/>
          <w:szCs w:val="32"/>
          <w:highlight w:val="none"/>
        </w:rPr>
        <w:t>如持卡人卡片丢失或失窃，应立即挂失，挂失后如有损失的，持卡人可按银联赔付规则流程申请处理。</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第二十二条 </w:t>
      </w:r>
      <w:r>
        <w:rPr>
          <w:rFonts w:hint="eastAsia" w:ascii="仿宋" w:hAnsi="仿宋" w:eastAsia="仿宋"/>
          <w:color w:val="000000"/>
          <w:spacing w:val="-4"/>
          <w:sz w:val="32"/>
          <w:szCs w:val="32"/>
          <w:highlight w:val="none"/>
        </w:rPr>
        <w:t>在境内，持卡人可在发卡机构指定的特约商户、营业网点、自动柜员机等或有关信用卡组织或公司标识的受理点使用；在境外，可在具有卡面上印制的发卡组织标识（如中国银联等）受理点使用。持卡人在境内外的消费、预借现金、分期等交易须遵守中国国家法律法规和规章，以及发卡机构、特约商户及信用卡组织或公司等的相关规定。</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第二十三条 </w:t>
      </w:r>
      <w:r>
        <w:rPr>
          <w:rFonts w:hint="eastAsia" w:ascii="仿宋" w:hAnsi="仿宋" w:eastAsia="仿宋"/>
          <w:color w:val="000000"/>
          <w:spacing w:val="-4"/>
          <w:sz w:val="32"/>
          <w:szCs w:val="32"/>
          <w:highlight w:val="none"/>
        </w:rPr>
        <w:t>持卡人使用信用卡通过</w:t>
      </w:r>
      <w:r>
        <w:rPr>
          <w:rFonts w:hint="eastAsia" w:ascii="仿宋" w:hAnsi="仿宋" w:eastAsia="仿宋"/>
          <w:color w:val="000000"/>
          <w:spacing w:val="-4"/>
          <w:sz w:val="32"/>
          <w:szCs w:val="32"/>
          <w:highlight w:val="none"/>
          <w:lang w:val="en-US" w:eastAsia="zh-CN"/>
        </w:rPr>
        <w:t>发卡机构及第三方</w:t>
      </w:r>
      <w:r>
        <w:rPr>
          <w:rFonts w:hint="eastAsia" w:ascii="仿宋" w:hAnsi="仿宋" w:eastAsia="仿宋"/>
          <w:color w:val="000000"/>
          <w:spacing w:val="-4"/>
          <w:sz w:val="32"/>
          <w:szCs w:val="32"/>
          <w:highlight w:val="none"/>
        </w:rPr>
        <w:t>电子银行渠道办理业务，应遵守</w:t>
      </w:r>
      <w:r>
        <w:rPr>
          <w:rFonts w:hint="eastAsia" w:ascii="仿宋" w:hAnsi="仿宋" w:eastAsia="仿宋"/>
          <w:color w:val="000000"/>
          <w:spacing w:val="-4"/>
          <w:sz w:val="32"/>
          <w:szCs w:val="32"/>
          <w:highlight w:val="none"/>
          <w:lang w:val="en-US" w:eastAsia="zh-CN"/>
        </w:rPr>
        <w:t>发卡机构及第三方</w:t>
      </w:r>
      <w:r>
        <w:rPr>
          <w:rFonts w:hint="eastAsia" w:ascii="仿宋" w:hAnsi="仿宋" w:eastAsia="仿宋"/>
          <w:color w:val="000000"/>
          <w:spacing w:val="-4"/>
          <w:sz w:val="32"/>
          <w:szCs w:val="32"/>
          <w:highlight w:val="none"/>
        </w:rPr>
        <w:t>电子银行业务相关章程、合约和交易规则。在境内外使用信用卡消费、预借现金、分期等交易的限额应</w:t>
      </w:r>
      <w:r>
        <w:rPr>
          <w:rFonts w:hint="eastAsia" w:ascii="仿宋" w:hAnsi="仿宋" w:eastAsia="仿宋" w:cs="仿宋"/>
          <w:color w:val="000000"/>
          <w:spacing w:val="-4"/>
          <w:sz w:val="32"/>
          <w:szCs w:val="32"/>
          <w:highlight w:val="none"/>
        </w:rPr>
        <w:t>遵从相关监管规定。</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第二十四条 </w:t>
      </w:r>
      <w:r>
        <w:rPr>
          <w:rFonts w:hint="eastAsia" w:ascii="仿宋" w:hAnsi="仿宋" w:eastAsia="仿宋"/>
          <w:color w:val="000000"/>
          <w:spacing w:val="-4"/>
          <w:sz w:val="32"/>
          <w:szCs w:val="32"/>
          <w:highlight w:val="none"/>
        </w:rPr>
        <w:t>持卡人（包括其附属卡持卡人）消费及存取款等一切收付款项均在主卡账户办理结算。</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
          <w:bCs/>
          <w:i/>
          <w:iCs/>
          <w:color w:val="000000"/>
          <w:spacing w:val="-4"/>
          <w:sz w:val="32"/>
          <w:szCs w:val="32"/>
          <w:highlight w:val="none"/>
          <w:u w:val="single"/>
        </w:rPr>
      </w:pPr>
      <w:r>
        <w:rPr>
          <w:rFonts w:hint="eastAsia" w:ascii="仿宋" w:hAnsi="仿宋" w:eastAsia="仿宋" w:cs="仿宋"/>
          <w:b/>
          <w:bCs/>
          <w:color w:val="000000"/>
          <w:spacing w:val="-4"/>
          <w:sz w:val="32"/>
          <w:szCs w:val="32"/>
          <w:highlight w:val="none"/>
        </w:rPr>
        <w:t xml:space="preserve">第二十五条 </w:t>
      </w:r>
      <w:r>
        <w:rPr>
          <w:rFonts w:hint="eastAsia" w:ascii="仿宋" w:hAnsi="仿宋" w:eastAsia="仿宋" w:cs="仿宋"/>
          <w:b/>
          <w:bCs/>
          <w:sz w:val="32"/>
          <w:szCs w:val="32"/>
          <w:highlight w:val="none"/>
        </w:rPr>
        <w:t>持卡人在互联网上使用信用卡时应保证安全，</w:t>
      </w:r>
      <w:r>
        <w:rPr>
          <w:rFonts w:hint="eastAsia" w:ascii="仿宋" w:hAnsi="仿宋" w:eastAsia="仿宋" w:cs="仿宋"/>
          <w:b/>
          <w:sz w:val="32"/>
          <w:szCs w:val="32"/>
          <w:highlight w:val="none"/>
        </w:rPr>
        <w:t>在具有技术保障的商户和互联网环境中使用信用卡，不得将个人信息、信用卡卡片信息或验证信息、密码等相关信息泄漏给他人</w:t>
      </w:r>
      <w:r>
        <w:rPr>
          <w:rFonts w:hint="eastAsia" w:ascii="仿宋" w:hAnsi="仿宋" w:eastAsia="仿宋" w:cs="仿宋"/>
          <w:b/>
          <w:bCs/>
          <w:sz w:val="32"/>
          <w:szCs w:val="32"/>
          <w:highlight w:val="none"/>
        </w:rPr>
        <w:t>，</w:t>
      </w:r>
      <w:r>
        <w:rPr>
          <w:rFonts w:hint="eastAsia" w:ascii="仿宋" w:hAnsi="仿宋" w:eastAsia="仿宋"/>
          <w:color w:val="000000"/>
          <w:spacing w:val="-4"/>
          <w:sz w:val="32"/>
          <w:szCs w:val="32"/>
          <w:highlight w:val="none"/>
        </w:rPr>
        <w:t>否则持卡人须自行承担该卡在互联网上使用所导致的风险和损失。</w:t>
      </w:r>
      <w:r>
        <w:rPr>
          <w:rFonts w:hint="eastAsia" w:ascii="仿宋" w:hAnsi="仿宋" w:eastAsia="仿宋"/>
          <w:b/>
          <w:bCs/>
          <w:color w:val="000000"/>
          <w:spacing w:val="-4"/>
          <w:sz w:val="32"/>
          <w:szCs w:val="32"/>
          <w:highlight w:val="none"/>
        </w:rPr>
        <w:t>持卡人不得以和商户发生纠纷为由拒绝支付所欠银行款项。</w:t>
      </w:r>
    </w:p>
    <w:p>
      <w:pPr>
        <w:keepNext w:val="0"/>
        <w:keepLines w:val="0"/>
        <w:pageBreakBefore w:val="0"/>
        <w:widowControl/>
        <w:kinsoku/>
        <w:wordWrap/>
        <w:overflowPunct/>
        <w:topLinePunct w:val="0"/>
        <w:autoSpaceDE/>
        <w:bidi w:val="0"/>
        <w:adjustRightInd/>
        <w:snapToGrid/>
        <w:spacing w:line="560" w:lineRule="exact"/>
        <w:ind w:firstLine="627" w:firstLineChars="200"/>
        <w:textAlignment w:val="auto"/>
        <w:rPr>
          <w:rFonts w:ascii="仿宋" w:hAnsi="仿宋" w:eastAsia="仿宋"/>
          <w:color w:val="000000"/>
          <w:sz w:val="32"/>
          <w:szCs w:val="32"/>
          <w:highlight w:val="none"/>
        </w:rPr>
      </w:pPr>
      <w:r>
        <w:rPr>
          <w:rFonts w:hint="eastAsia" w:ascii="仿宋" w:hAnsi="仿宋" w:eastAsia="仿宋" w:cs="仿宋"/>
          <w:b/>
          <w:bCs/>
          <w:color w:val="000000"/>
          <w:spacing w:val="-4"/>
          <w:sz w:val="32"/>
          <w:szCs w:val="32"/>
          <w:highlight w:val="none"/>
        </w:rPr>
        <w:t xml:space="preserve">第二十六条 </w:t>
      </w:r>
      <w:r>
        <w:rPr>
          <w:rFonts w:hint="eastAsia" w:ascii="仿宋" w:hAnsi="仿宋" w:eastAsia="仿宋"/>
          <w:color w:val="000000"/>
          <w:sz w:val="32"/>
          <w:szCs w:val="32"/>
          <w:highlight w:val="none"/>
        </w:rPr>
        <w:t>持卡人在境内外消费时按照特约商户的信用卡</w:t>
      </w:r>
      <w:r>
        <w:rPr>
          <w:rFonts w:ascii="仿宋" w:hAnsi="仿宋" w:eastAsia="仿宋"/>
          <w:color w:val="000000"/>
          <w:sz w:val="32"/>
          <w:szCs w:val="32"/>
          <w:highlight w:val="none"/>
        </w:rPr>
        <w:t>组织</w:t>
      </w:r>
      <w:r>
        <w:rPr>
          <w:rFonts w:hint="eastAsia" w:ascii="仿宋" w:hAnsi="仿宋" w:eastAsia="仿宋"/>
          <w:color w:val="000000"/>
          <w:sz w:val="32"/>
          <w:szCs w:val="32"/>
          <w:highlight w:val="none"/>
        </w:rPr>
        <w:t>要求，选择输入密码或出示身份证件等</w:t>
      </w:r>
      <w:r>
        <w:rPr>
          <w:rFonts w:ascii="仿宋" w:hAnsi="仿宋" w:eastAsia="仿宋"/>
          <w:color w:val="000000"/>
          <w:sz w:val="32"/>
          <w:szCs w:val="32"/>
          <w:highlight w:val="none"/>
        </w:rPr>
        <w:t>步骤</w:t>
      </w:r>
      <w:r>
        <w:rPr>
          <w:rFonts w:hint="eastAsia" w:ascii="仿宋" w:hAnsi="仿宋" w:eastAsia="仿宋"/>
          <w:color w:val="000000"/>
          <w:sz w:val="32"/>
          <w:szCs w:val="32"/>
          <w:highlight w:val="none"/>
        </w:rPr>
        <w:t>完成</w:t>
      </w:r>
      <w:r>
        <w:rPr>
          <w:rFonts w:ascii="仿宋" w:hAnsi="仿宋" w:eastAsia="仿宋"/>
          <w:color w:val="000000"/>
          <w:sz w:val="32"/>
          <w:szCs w:val="32"/>
          <w:highlight w:val="none"/>
        </w:rPr>
        <w:t>交易</w:t>
      </w:r>
      <w:r>
        <w:rPr>
          <w:rFonts w:hint="eastAsia" w:ascii="仿宋" w:hAnsi="仿宋" w:eastAsia="仿宋"/>
          <w:color w:val="000000"/>
          <w:sz w:val="32"/>
          <w:szCs w:val="32"/>
          <w:highlight w:val="none"/>
        </w:rPr>
        <w:t>;持卡人在境内压单消费时须出示身份证件，信用卡组织或公司另有规定的除外；在境内联机消费时须按预先与发卡机构的约定输入或无须输入密码。交易成功后，应在签购单上签署与卡片背面签名栏内相同的签名。持卡人在境内外自助机具提取现金时须输入密码，在境外取现网点提取现金时须根据要求出示身份证件。</w:t>
      </w:r>
    </w:p>
    <w:p>
      <w:pPr>
        <w:keepNext w:val="0"/>
        <w:keepLines w:val="0"/>
        <w:pageBreakBefore w:val="0"/>
        <w:kinsoku/>
        <w:wordWrap/>
        <w:overflowPunct/>
        <w:topLinePunct w:val="0"/>
        <w:autoSpaceDE/>
        <w:bidi w:val="0"/>
        <w:adjustRightInd/>
        <w:snapToGrid/>
        <w:spacing w:line="560" w:lineRule="exact"/>
        <w:ind w:firstLine="627" w:firstLineChars="200"/>
        <w:textAlignment w:val="auto"/>
        <w:rPr>
          <w:rFonts w:hint="eastAsia" w:ascii="仿宋" w:hAnsi="仿宋" w:eastAsia="仿宋"/>
          <w:b/>
          <w:bCs/>
          <w:color w:val="000000"/>
          <w:sz w:val="32"/>
          <w:szCs w:val="32"/>
          <w:highlight w:val="none"/>
        </w:rPr>
      </w:pPr>
      <w:r>
        <w:rPr>
          <w:rFonts w:hint="eastAsia" w:ascii="仿宋" w:hAnsi="仿宋" w:eastAsia="仿宋" w:cs="仿宋"/>
          <w:b/>
          <w:bCs/>
          <w:color w:val="000000"/>
          <w:spacing w:val="-4"/>
          <w:sz w:val="32"/>
          <w:szCs w:val="32"/>
          <w:highlight w:val="none"/>
        </w:rPr>
        <w:t xml:space="preserve">第二十七条 </w:t>
      </w:r>
      <w:r>
        <w:rPr>
          <w:rFonts w:hint="eastAsia" w:ascii="仿宋" w:hAnsi="仿宋" w:eastAsia="仿宋"/>
          <w:color w:val="000000"/>
          <w:sz w:val="32"/>
          <w:szCs w:val="32"/>
          <w:highlight w:val="none"/>
        </w:rPr>
        <w:t>持卡人通过邮件、电话、移动设备、短信、传真、互联网等方式进行非面对面交易时，</w:t>
      </w:r>
      <w:r>
        <w:rPr>
          <w:rFonts w:hint="eastAsia" w:ascii="仿宋" w:hAnsi="仿宋" w:eastAsia="仿宋"/>
          <w:b/>
          <w:bCs/>
          <w:color w:val="000000"/>
          <w:sz w:val="32"/>
          <w:szCs w:val="32"/>
          <w:highlight w:val="none"/>
        </w:rPr>
        <w:t>应按要求输入验证信息。验证信息包括但不限于动态验证码、卡号、有效期、安全码等卡面信息，身份证件号码、电话号码等个人信息以及指纹等个人生物特征信息等要素中的一项或多项。</w:t>
      </w:r>
    </w:p>
    <w:p>
      <w:pPr>
        <w:keepNext w:val="0"/>
        <w:keepLines w:val="0"/>
        <w:pageBreakBefore w:val="0"/>
        <w:widowControl/>
        <w:kinsoku/>
        <w:wordWrap/>
        <w:overflowPunct/>
        <w:topLinePunct w:val="0"/>
        <w:autoSpaceDE/>
        <w:bidi w:val="0"/>
        <w:adjustRightInd/>
        <w:snapToGrid/>
        <w:spacing w:line="560" w:lineRule="exact"/>
        <w:ind w:firstLine="627" w:firstLineChars="200"/>
        <w:textAlignment w:val="auto"/>
        <w:rPr>
          <w:rFonts w:hint="eastAsia" w:ascii="仿宋" w:hAnsi="仿宋" w:eastAsia="仿宋"/>
          <w:b/>
          <w:i/>
          <w:iCs/>
          <w:color w:val="000000"/>
          <w:spacing w:val="-4"/>
          <w:sz w:val="32"/>
          <w:szCs w:val="32"/>
          <w:highlight w:val="none"/>
          <w:u w:val="single"/>
        </w:rPr>
      </w:pPr>
      <w:r>
        <w:rPr>
          <w:rFonts w:hint="eastAsia" w:ascii="仿宋" w:hAnsi="仿宋" w:eastAsia="仿宋" w:cs="仿宋"/>
          <w:b/>
          <w:bCs/>
          <w:color w:val="000000"/>
          <w:spacing w:val="-4"/>
          <w:sz w:val="32"/>
          <w:szCs w:val="32"/>
          <w:highlight w:val="none"/>
        </w:rPr>
        <w:t xml:space="preserve">第二十八条 </w:t>
      </w:r>
      <w:r>
        <w:rPr>
          <w:rFonts w:hint="eastAsia" w:ascii="仿宋" w:hAnsi="仿宋" w:eastAsia="仿宋"/>
          <w:b/>
          <w:color w:val="000000"/>
          <w:sz w:val="32"/>
          <w:szCs w:val="32"/>
          <w:highlight w:val="none"/>
        </w:rPr>
        <w:t>使用密码或验证信息进行的交易，发卡机构均视为持卡人本人所为，依据密码等电子信息办理的各类交易所产生的电子信息记录均为该项交易的有效凭据；未使用密码进行的交易，持卡人签字形成的交易凭证和/或凭信用卡磁条、芯片、卡号等电子数据而办理的各项交易所产生的信息记录之一或全部均属于该项交易的有效凭据。持卡人同意或者授权的无需使用密码的指定交易，由持卡人承担责任。</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z w:val="32"/>
          <w:szCs w:val="32"/>
          <w:highlight w:val="none"/>
        </w:rPr>
      </w:pPr>
      <w:r>
        <w:rPr>
          <w:rFonts w:hint="eastAsia" w:ascii="仿宋" w:hAnsi="仿宋" w:eastAsia="仿宋" w:cs="仿宋"/>
          <w:b/>
          <w:bCs/>
          <w:color w:val="000000"/>
          <w:spacing w:val="-4"/>
          <w:sz w:val="32"/>
          <w:szCs w:val="32"/>
          <w:highlight w:val="none"/>
        </w:rPr>
        <w:t xml:space="preserve">第二十九条 </w:t>
      </w:r>
      <w:r>
        <w:rPr>
          <w:rFonts w:hint="eastAsia" w:ascii="仿宋" w:hAnsi="仿宋" w:eastAsia="仿宋"/>
          <w:color w:val="000000"/>
          <w:sz w:val="32"/>
          <w:szCs w:val="32"/>
          <w:highlight w:val="none"/>
        </w:rPr>
        <w:t>持卡人申请公务卡时，发卡机构给予持卡人的授信额度按监管和财政等有关部门的规定执行，最高限额原则上不超过人民币5万元，发卡机构有权核定或随时调整公务卡持卡人的信用额度，并及时通知持卡人和持卡人所在单位。</w:t>
      </w:r>
    </w:p>
    <w:p>
      <w:pPr>
        <w:keepNext w:val="0"/>
        <w:keepLines w:val="0"/>
        <w:pageBreakBefore w:val="0"/>
        <w:widowControl/>
        <w:kinsoku/>
        <w:wordWrap/>
        <w:overflowPunct/>
        <w:topLinePunct w:val="0"/>
        <w:autoSpaceDE/>
        <w:bidi w:val="0"/>
        <w:adjustRightInd/>
        <w:snapToGrid/>
        <w:spacing w:line="560" w:lineRule="exact"/>
        <w:ind w:firstLine="627" w:firstLineChars="200"/>
        <w:textAlignment w:val="auto"/>
        <w:rPr>
          <w:rFonts w:hint="eastAsia" w:ascii="仿宋" w:hAnsi="仿宋" w:eastAsia="仿宋"/>
          <w:color w:val="000000"/>
          <w:sz w:val="32"/>
          <w:szCs w:val="32"/>
          <w:highlight w:val="none"/>
        </w:rPr>
      </w:pPr>
      <w:r>
        <w:rPr>
          <w:rFonts w:hint="eastAsia" w:ascii="仿宋" w:hAnsi="仿宋" w:eastAsia="仿宋" w:cs="仿宋"/>
          <w:b/>
          <w:bCs/>
          <w:color w:val="000000"/>
          <w:spacing w:val="-4"/>
          <w:sz w:val="32"/>
          <w:szCs w:val="32"/>
          <w:highlight w:val="none"/>
        </w:rPr>
        <w:t xml:space="preserve">第三十条 </w:t>
      </w:r>
      <w:r>
        <w:rPr>
          <w:rFonts w:hint="eastAsia" w:ascii="仿宋" w:hAnsi="仿宋" w:eastAsia="仿宋"/>
          <w:color w:val="000000"/>
          <w:sz w:val="32"/>
          <w:szCs w:val="32"/>
          <w:highlight w:val="none"/>
        </w:rPr>
        <w:t>公务卡既可用于公务消费支出，也可用于个人消费支出。公务消费支出的结算适用范围根据公务卡管理办法和财政相关文件规定，包括但不限于差旅费、会议费、招待费、培训费和5万元以下的零星购买支出。公务卡项下发生的公务性支出，持卡人按其所在单位规定报账，报账单位应及时按约定的方式划转相应款项到该持卡人账户还款结算，个人消费部分责任全部由持卡人个人承担。</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第三十一条 </w:t>
      </w:r>
      <w:r>
        <w:rPr>
          <w:rFonts w:hint="eastAsia" w:ascii="仿宋" w:hAnsi="仿宋" w:eastAsia="仿宋"/>
          <w:color w:val="000000"/>
          <w:spacing w:val="-4"/>
          <w:sz w:val="32"/>
          <w:szCs w:val="32"/>
          <w:highlight w:val="none"/>
        </w:rPr>
        <w:t>持卡人需要修改、重置密码，应按发卡机构指定的方式申请更换密码。信用卡损坏时，持卡人应按发卡机构规定的或双方约定的其他方式办理换卡手续。</w:t>
      </w:r>
    </w:p>
    <w:p>
      <w:pPr>
        <w:keepNext w:val="0"/>
        <w:keepLines w:val="0"/>
        <w:pageBreakBefore w:val="0"/>
        <w:widowControl/>
        <w:kinsoku/>
        <w:wordWrap/>
        <w:overflowPunct/>
        <w:topLinePunct w:val="0"/>
        <w:autoSpaceDE/>
        <w:bidi w:val="0"/>
        <w:adjustRightInd/>
        <w:snapToGrid/>
        <w:spacing w:line="560" w:lineRule="exact"/>
        <w:ind w:firstLine="600"/>
        <w:textAlignment w:val="auto"/>
        <w:rPr>
          <w:rFonts w:hint="eastAsia" w:ascii="仿宋" w:hAnsi="仿宋" w:eastAsia="仿宋" w:cs="仿宋"/>
          <w:color w:val="000000"/>
          <w:spacing w:val="-4"/>
          <w:sz w:val="32"/>
          <w:szCs w:val="32"/>
          <w:highlight w:val="none"/>
        </w:rPr>
      </w:pPr>
      <w:r>
        <w:rPr>
          <w:rFonts w:hint="eastAsia" w:ascii="仿宋" w:hAnsi="仿宋" w:eastAsia="仿宋"/>
          <w:b/>
          <w:bCs/>
          <w:color w:val="000000"/>
          <w:spacing w:val="-4"/>
          <w:sz w:val="32"/>
          <w:szCs w:val="32"/>
          <w:highlight w:val="none"/>
        </w:rPr>
        <w:t>持卡人连续3次输入交易密码不正确的，交易密码即被锁定，连续6次输入卡查询密码不正确的，查询密码即被锁定。</w:t>
      </w:r>
      <w:r>
        <w:rPr>
          <w:rFonts w:hint="eastAsia" w:ascii="仿宋" w:hAnsi="仿宋" w:eastAsia="仿宋"/>
          <w:color w:val="000000"/>
          <w:spacing w:val="-4"/>
          <w:sz w:val="32"/>
          <w:szCs w:val="32"/>
          <w:highlight w:val="none"/>
        </w:rPr>
        <w:t>持卡人可凭有效身份证件或其他有效证件至发卡机构柜面或通过发卡机构电话银行申请办理密码解锁、密码重置等手续。</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
          <w:bCs/>
          <w:i/>
          <w:iCs/>
          <w:color w:val="000000"/>
          <w:spacing w:val="-4"/>
          <w:sz w:val="32"/>
          <w:szCs w:val="32"/>
          <w:highlight w:val="none"/>
          <w:u w:val="single"/>
        </w:rPr>
      </w:pPr>
      <w:r>
        <w:rPr>
          <w:rFonts w:hint="eastAsia" w:ascii="仿宋" w:hAnsi="仿宋" w:eastAsia="仿宋" w:cs="仿宋"/>
          <w:b/>
          <w:bCs/>
          <w:color w:val="000000"/>
          <w:spacing w:val="-4"/>
          <w:sz w:val="32"/>
          <w:szCs w:val="32"/>
          <w:highlight w:val="none"/>
        </w:rPr>
        <w:t xml:space="preserve">第三十二条 </w:t>
      </w:r>
      <w:r>
        <w:rPr>
          <w:rFonts w:hint="eastAsia" w:ascii="仿宋" w:hAnsi="仿宋" w:eastAsia="仿宋"/>
          <w:b/>
          <w:bCs/>
          <w:color w:val="000000"/>
          <w:spacing w:val="-4"/>
          <w:sz w:val="32"/>
          <w:szCs w:val="32"/>
          <w:highlight w:val="none"/>
        </w:rPr>
        <w:t>信用卡卡片的有效期限原则上最长不超过8年（具体期限以卡片上实际有效期为准），到期后自动失效，但持卡人使用信用卡所发生的债权债务关系不因信用卡卡片失效而终止。</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
          <w:bCs/>
          <w:i/>
          <w:iCs/>
          <w:color w:val="000000"/>
          <w:spacing w:val="-4"/>
          <w:sz w:val="32"/>
          <w:szCs w:val="32"/>
          <w:highlight w:val="none"/>
          <w:u w:val="single"/>
        </w:rPr>
      </w:pPr>
      <w:r>
        <w:rPr>
          <w:rFonts w:hint="eastAsia" w:ascii="仿宋" w:hAnsi="仿宋" w:eastAsia="仿宋" w:cs="仿宋"/>
          <w:b/>
          <w:bCs/>
          <w:color w:val="000000"/>
          <w:spacing w:val="-4"/>
          <w:sz w:val="32"/>
          <w:szCs w:val="32"/>
          <w:highlight w:val="none"/>
        </w:rPr>
        <w:t xml:space="preserve">第三十三条 </w:t>
      </w:r>
      <w:r>
        <w:rPr>
          <w:rFonts w:hint="eastAsia" w:ascii="仿宋" w:hAnsi="仿宋" w:eastAsia="仿宋"/>
          <w:b/>
          <w:bCs/>
          <w:color w:val="000000"/>
          <w:spacing w:val="-4"/>
          <w:sz w:val="32"/>
          <w:szCs w:val="32"/>
          <w:highlight w:val="none"/>
        </w:rPr>
        <w:t>发卡机构在信用卡到期前3个月以书面、短信或双方约定的其他形式通知持卡人换卡，若持卡人无异议，则发卡机构视为持卡人同意继续用卡。</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第三十四条 </w:t>
      </w:r>
      <w:r>
        <w:rPr>
          <w:rFonts w:hint="eastAsia" w:ascii="仿宋" w:hAnsi="仿宋" w:eastAsia="仿宋"/>
          <w:bCs/>
          <w:color w:val="000000"/>
          <w:spacing w:val="-4"/>
          <w:sz w:val="32"/>
          <w:szCs w:val="32"/>
          <w:highlight w:val="none"/>
        </w:rPr>
        <w:t>发卡机构将依据国家有关规定及持卡人历史用卡记录，有权决定是否为持卡人更换新卡，但持卡人提出到期不续卡、销户的除外。</w:t>
      </w:r>
      <w:r>
        <w:rPr>
          <w:rFonts w:hint="eastAsia" w:ascii="仿宋" w:hAnsi="仿宋" w:eastAsia="仿宋"/>
          <w:b/>
          <w:color w:val="000000"/>
          <w:spacing w:val="-4"/>
          <w:sz w:val="32"/>
          <w:szCs w:val="32"/>
          <w:highlight w:val="none"/>
        </w:rPr>
        <w:t>若持卡人有存续的分期交易且不愿一次性结清账务的，发卡机构有权拒绝持卡人的到期不续卡、销户申请。</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第三十五条 </w:t>
      </w:r>
      <w:r>
        <w:rPr>
          <w:rFonts w:hint="eastAsia" w:ascii="仿宋" w:hAnsi="仿宋" w:eastAsia="仿宋"/>
          <w:color w:val="000000"/>
          <w:spacing w:val="-4"/>
          <w:sz w:val="32"/>
          <w:szCs w:val="32"/>
          <w:highlight w:val="none"/>
        </w:rPr>
        <w:t>信用卡遗失、被窃或遭他人占有时，持卡人应及时联系发卡机构办理挂失手续，挂失方式有临时挂失和正式挂失。</w:t>
      </w:r>
      <w:r>
        <w:rPr>
          <w:rFonts w:hint="eastAsia" w:ascii="仿宋" w:hAnsi="仿宋" w:eastAsia="仿宋"/>
          <w:b/>
          <w:bCs/>
          <w:color w:val="000000"/>
          <w:spacing w:val="-4"/>
          <w:sz w:val="32"/>
          <w:szCs w:val="32"/>
          <w:highlight w:val="none"/>
        </w:rPr>
        <w:t>临时挂失为临时丢失止付，持卡人未解除临时挂失的，自临时挂失5日后自动转正式挂失并补卡。</w:t>
      </w:r>
      <w:r>
        <w:rPr>
          <w:rFonts w:hint="eastAsia" w:ascii="仿宋" w:hAnsi="仿宋" w:eastAsia="仿宋"/>
          <w:color w:val="000000"/>
          <w:spacing w:val="-4"/>
          <w:sz w:val="32"/>
          <w:szCs w:val="32"/>
          <w:highlight w:val="none"/>
        </w:rPr>
        <w:t>正式挂失为永久性丢失止付。</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第三十六条 </w:t>
      </w:r>
      <w:r>
        <w:rPr>
          <w:rFonts w:hint="eastAsia" w:ascii="仿宋" w:hAnsi="仿宋" w:eastAsia="仿宋"/>
          <w:b/>
          <w:color w:val="000000"/>
          <w:spacing w:val="-4"/>
          <w:sz w:val="32"/>
          <w:szCs w:val="32"/>
          <w:highlight w:val="none"/>
        </w:rPr>
        <w:t>挂失经发卡机构确认后才生效，挂失正式生效前，所造成的挂失卡风险损失均由持卡人(单位卡由申领单位)承担。</w:t>
      </w:r>
      <w:r>
        <w:rPr>
          <w:rFonts w:hint="eastAsia" w:ascii="仿宋" w:hAnsi="仿宋" w:eastAsia="仿宋"/>
          <w:color w:val="000000"/>
          <w:spacing w:val="-4"/>
          <w:sz w:val="32"/>
          <w:szCs w:val="32"/>
          <w:highlight w:val="none"/>
        </w:rPr>
        <w:t>信用卡遗失、被窃或遭他人占有的，持卡人应配合发卡机构调查情况。</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第三十七条 </w:t>
      </w:r>
      <w:r>
        <w:rPr>
          <w:rFonts w:hint="eastAsia" w:ascii="仿宋" w:hAnsi="仿宋" w:eastAsia="仿宋"/>
          <w:b/>
          <w:bCs/>
          <w:color w:val="000000"/>
          <w:spacing w:val="-4"/>
          <w:sz w:val="32"/>
          <w:szCs w:val="32"/>
          <w:highlight w:val="none"/>
        </w:rPr>
        <w:t>持卡人申请销户手续后，仍须清偿信用卡在销户前发生的一切债务和损失，发卡机构对已收的年费不予退还，</w:t>
      </w:r>
      <w:r>
        <w:rPr>
          <w:rFonts w:hint="eastAsia" w:ascii="仿宋" w:hAnsi="仿宋" w:eastAsia="仿宋" w:cs="仿宋"/>
          <w:b/>
          <w:bCs/>
          <w:color w:val="000000"/>
          <w:spacing w:val="-4"/>
          <w:kern w:val="0"/>
          <w:sz w:val="32"/>
          <w:szCs w:val="32"/>
          <w:highlight w:val="none"/>
        </w:rPr>
        <w:t>涉及销户后市场活动费用退还的，持卡人须按发卡机构活动规则退还对应费用</w:t>
      </w:r>
      <w:r>
        <w:rPr>
          <w:rFonts w:hint="eastAsia" w:ascii="仿宋" w:hAnsi="仿宋" w:eastAsia="仿宋" w:cs="仿宋"/>
          <w:b/>
          <w:bCs/>
          <w:color w:val="000000"/>
          <w:spacing w:val="-4"/>
          <w:kern w:val="0"/>
          <w:sz w:val="32"/>
          <w:szCs w:val="32"/>
          <w:highlight w:val="none"/>
          <w:lang w:eastAsia="zh-CN"/>
        </w:rPr>
        <w:t>，销户后持卡人卡片账户内的积分将自动清零并无法使用</w:t>
      </w:r>
      <w:r>
        <w:rPr>
          <w:rFonts w:hint="eastAsia" w:ascii="仿宋" w:hAnsi="仿宋" w:eastAsia="仿宋" w:cs="仿宋"/>
          <w:b/>
          <w:bCs/>
          <w:color w:val="000000"/>
          <w:spacing w:val="-4"/>
          <w:kern w:val="0"/>
          <w:sz w:val="32"/>
          <w:szCs w:val="32"/>
          <w:highlight w:val="none"/>
        </w:rPr>
        <w:t>。</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第三十八条 </w:t>
      </w:r>
      <w:r>
        <w:rPr>
          <w:rFonts w:hint="eastAsia" w:ascii="仿宋" w:hAnsi="仿宋" w:eastAsia="仿宋"/>
          <w:color w:val="000000"/>
          <w:spacing w:val="-4"/>
          <w:sz w:val="32"/>
          <w:szCs w:val="32"/>
          <w:highlight w:val="none"/>
        </w:rPr>
        <w:t>当持卡人进行卡片注销时，可自行选择消费账户余额或前往发卡机构营业柜台支取余额。</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Cs/>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第三十九条 </w:t>
      </w:r>
      <w:r>
        <w:rPr>
          <w:rFonts w:hint="eastAsia" w:ascii="仿宋" w:hAnsi="仿宋" w:eastAsia="仿宋"/>
          <w:bCs/>
          <w:color w:val="000000"/>
          <w:spacing w:val="-4"/>
          <w:sz w:val="32"/>
          <w:szCs w:val="32"/>
          <w:highlight w:val="none"/>
        </w:rPr>
        <w:t>持卡人与他人合谋、恶意串通、套现、洗钱或有其他任何违法、不诚信的行为，持卡人应承担全部法律后果和责任。</w:t>
      </w:r>
    </w:p>
    <w:p>
      <w:pPr>
        <w:pStyle w:val="2"/>
        <w:spacing w:line="560" w:lineRule="exact"/>
        <w:rPr>
          <w:rFonts w:hint="eastAsia"/>
          <w:highlight w:val="none"/>
        </w:rPr>
      </w:pPr>
    </w:p>
    <w:p>
      <w:pPr>
        <w:pStyle w:val="6"/>
        <w:keepNext w:val="0"/>
        <w:keepLines w:val="0"/>
        <w:pageBreakBefore w:val="0"/>
        <w:kinsoku/>
        <w:wordWrap/>
        <w:overflowPunct/>
        <w:topLinePunct w:val="0"/>
        <w:autoSpaceDE/>
        <w:bidi w:val="0"/>
        <w:adjustRightInd/>
        <w:snapToGrid/>
        <w:spacing w:line="560" w:lineRule="exact"/>
        <w:textAlignment w:val="auto"/>
        <w:rPr>
          <w:rFonts w:hint="eastAsia" w:ascii="黑体" w:hAnsi="黑体" w:eastAsia="黑体" w:cs="黑体"/>
          <w:color w:val="000000"/>
          <w:spacing w:val="-4"/>
          <w:sz w:val="32"/>
          <w:szCs w:val="32"/>
          <w:highlight w:val="none"/>
        </w:rPr>
      </w:pPr>
      <w:r>
        <w:rPr>
          <w:rFonts w:hint="eastAsia" w:ascii="黑体" w:hAnsi="黑体" w:eastAsia="黑体" w:cs="黑体"/>
          <w:color w:val="000000"/>
          <w:spacing w:val="-4"/>
          <w:sz w:val="32"/>
          <w:szCs w:val="32"/>
          <w:highlight w:val="none"/>
        </w:rPr>
        <w:t>第四章  计息、收费和还款规定</w:t>
      </w:r>
    </w:p>
    <w:p>
      <w:pPr>
        <w:keepNext w:val="0"/>
        <w:keepLines w:val="0"/>
        <w:pageBreakBefore w:val="0"/>
        <w:widowControl/>
        <w:kinsoku/>
        <w:wordWrap/>
        <w:overflowPunct/>
        <w:topLinePunct w:val="0"/>
        <w:autoSpaceDE/>
        <w:bidi w:val="0"/>
        <w:adjustRightInd/>
        <w:snapToGrid/>
        <w:spacing w:line="560" w:lineRule="exact"/>
        <w:ind w:firstLine="627" w:firstLineChars="200"/>
        <w:textAlignment w:val="auto"/>
        <w:rPr>
          <w:rFonts w:hint="eastAsia" w:ascii="仿宋" w:hAnsi="仿宋" w:eastAsia="仿宋"/>
          <w:b/>
          <w:bCs/>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第四十条 </w:t>
      </w:r>
      <w:r>
        <w:rPr>
          <w:rFonts w:hint="eastAsia" w:ascii="仿宋" w:hAnsi="仿宋" w:eastAsia="仿宋"/>
          <w:color w:val="000000"/>
          <w:spacing w:val="-4"/>
          <w:sz w:val="32"/>
          <w:szCs w:val="32"/>
          <w:highlight w:val="none"/>
        </w:rPr>
        <w:t>持卡人的当期非现金交易自交易记账日至到期还款日（含）为免息还款期。在免息还款期内全额偿还当期已出账单的全部款项，无须支付非现金交易的利息，否则全部欠款不享受免息还款期，自发卡机构记账日起按</w:t>
      </w:r>
      <w:r>
        <w:rPr>
          <w:rFonts w:hint="eastAsia" w:ascii="仿宋" w:hAnsi="仿宋" w:eastAsia="仿宋" w:cs="黑体"/>
          <w:b/>
          <w:bCs/>
          <w:color w:val="auto"/>
          <w:spacing w:val="-4"/>
          <w:sz w:val="32"/>
          <w:szCs w:val="32"/>
          <w:highlight w:val="none"/>
          <w:lang w:val="en-US" w:eastAsia="zh-CN"/>
        </w:rPr>
        <w:t>透支利率</w:t>
      </w:r>
      <w:r>
        <w:rPr>
          <w:rFonts w:hint="eastAsia" w:ascii="仿宋" w:hAnsi="仿宋" w:eastAsia="仿宋"/>
          <w:b/>
          <w:bCs/>
          <w:color w:val="000000"/>
          <w:sz w:val="32"/>
          <w:szCs w:val="32"/>
          <w:highlight w:val="none"/>
          <w:lang w:val="en-US" w:eastAsia="zh-CN"/>
        </w:rPr>
        <w:t>（即</w:t>
      </w:r>
      <w:r>
        <w:rPr>
          <w:rFonts w:hint="eastAsia" w:ascii="仿宋_GB2312" w:hAnsi="Calibri" w:eastAsia="仿宋_GB2312" w:cs="黑体"/>
          <w:b/>
          <w:bCs/>
          <w:spacing w:val="-4"/>
          <w:sz w:val="32"/>
          <w:szCs w:val="32"/>
          <w:highlight w:val="none"/>
        </w:rPr>
        <w:t>日利率万分之五</w:t>
      </w:r>
      <w:r>
        <w:rPr>
          <w:rFonts w:hint="eastAsia" w:ascii="仿宋_GB2312" w:hAnsi="Calibri" w:eastAsia="仿宋_GB2312" w:cs="黑体"/>
          <w:b/>
          <w:bCs/>
          <w:spacing w:val="-4"/>
          <w:sz w:val="32"/>
          <w:szCs w:val="32"/>
          <w:highlight w:val="none"/>
          <w:lang w:eastAsia="zh-CN"/>
        </w:rPr>
        <w:t>，</w:t>
      </w:r>
      <w:r>
        <w:rPr>
          <w:rFonts w:hint="eastAsia" w:ascii="仿宋_GB2312" w:hAnsi="Calibri" w:eastAsia="仿宋_GB2312" w:cs="黑体"/>
          <w:b/>
          <w:bCs/>
          <w:spacing w:val="-4"/>
          <w:sz w:val="32"/>
          <w:szCs w:val="32"/>
          <w:highlight w:val="none"/>
        </w:rPr>
        <w:t>年化利率18.25%，年化利率=日利率*365</w:t>
      </w:r>
      <w:r>
        <w:rPr>
          <w:rFonts w:hint="eastAsia" w:ascii="仿宋_GB2312" w:hAnsi="Calibri" w:eastAsia="仿宋_GB2312" w:cs="黑体"/>
          <w:b/>
          <w:bCs/>
          <w:spacing w:val="-4"/>
          <w:sz w:val="32"/>
          <w:szCs w:val="32"/>
          <w:highlight w:val="none"/>
          <w:lang w:eastAsia="zh-CN"/>
        </w:rPr>
        <w:t>，</w:t>
      </w:r>
      <w:r>
        <w:rPr>
          <w:rFonts w:hint="eastAsia" w:ascii="仿宋_GB2312" w:hAnsi="Calibri" w:eastAsia="仿宋_GB2312" w:cs="黑体"/>
          <w:b/>
          <w:bCs/>
          <w:spacing w:val="-4"/>
          <w:sz w:val="32"/>
          <w:szCs w:val="32"/>
          <w:highlight w:val="none"/>
          <w:lang w:val="en-US" w:eastAsia="zh-CN"/>
        </w:rPr>
        <w:t>该年化利率采用单利计算，受大小月天数不同及</w:t>
      </w:r>
      <w:r>
        <w:rPr>
          <w:rFonts w:hint="eastAsia" w:ascii="仿宋_GB2312" w:eastAsia="仿宋_GB2312" w:cs="黑体"/>
          <w:b/>
          <w:bCs/>
          <w:spacing w:val="-4"/>
          <w:sz w:val="32"/>
          <w:szCs w:val="32"/>
          <w:highlight w:val="none"/>
          <w:lang w:val="en-US" w:eastAsia="zh-CN"/>
        </w:rPr>
        <w:t>持卡人</w:t>
      </w:r>
      <w:r>
        <w:rPr>
          <w:rFonts w:hint="eastAsia" w:ascii="仿宋_GB2312" w:hAnsi="Calibri" w:eastAsia="仿宋_GB2312" w:cs="黑体"/>
          <w:b/>
          <w:bCs/>
          <w:spacing w:val="-4"/>
          <w:sz w:val="32"/>
          <w:szCs w:val="32"/>
          <w:highlight w:val="none"/>
          <w:lang w:val="en-US" w:eastAsia="zh-CN"/>
        </w:rPr>
        <w:t>还款情况等不同因素影响，实际年化利率与上述年化利率可能存在差异</w:t>
      </w:r>
      <w:r>
        <w:rPr>
          <w:rFonts w:hint="eastAsia" w:ascii="仿宋_GB2312" w:hAnsi="Calibri" w:eastAsia="仿宋_GB2312" w:cs="黑体"/>
          <w:b/>
          <w:bCs/>
          <w:spacing w:val="-4"/>
          <w:sz w:val="32"/>
          <w:szCs w:val="32"/>
          <w:highlight w:val="none"/>
        </w:rPr>
        <w:t>）</w:t>
      </w:r>
      <w:r>
        <w:rPr>
          <w:rFonts w:hint="eastAsia" w:ascii="仿宋" w:hAnsi="仿宋" w:eastAsia="仿宋"/>
          <w:color w:val="000000"/>
          <w:spacing w:val="-4"/>
          <w:sz w:val="32"/>
          <w:szCs w:val="32"/>
          <w:highlight w:val="none"/>
        </w:rPr>
        <w:t>计收利息至清偿日止，</w:t>
      </w:r>
      <w:r>
        <w:rPr>
          <w:rStyle w:val="5"/>
          <w:rFonts w:hint="eastAsia" w:ascii="仿宋" w:hAnsi="仿宋" w:eastAsia="仿宋" w:cs="仿宋"/>
          <w:color w:val="000000"/>
          <w:sz w:val="32"/>
          <w:szCs w:val="32"/>
          <w:highlight w:val="none"/>
        </w:rPr>
        <w:t>按</w:t>
      </w:r>
      <w:r>
        <w:rPr>
          <w:rStyle w:val="5"/>
          <w:rFonts w:hint="eastAsia" w:ascii="仿宋" w:hAnsi="仿宋" w:eastAsia="仿宋" w:cs="仿宋"/>
          <w:color w:val="000000"/>
          <w:sz w:val="32"/>
          <w:szCs w:val="32"/>
          <w:highlight w:val="none"/>
          <w:lang w:val="en-US" w:eastAsia="zh-CN"/>
        </w:rPr>
        <w:t>上述</w:t>
      </w:r>
      <w:r>
        <w:rPr>
          <w:rFonts w:hint="eastAsia" w:ascii="仿宋" w:hAnsi="仿宋" w:eastAsia="仿宋" w:cs="黑体"/>
          <w:b/>
          <w:bCs/>
          <w:color w:val="auto"/>
          <w:spacing w:val="-4"/>
          <w:sz w:val="32"/>
          <w:szCs w:val="32"/>
          <w:highlight w:val="none"/>
          <w:lang w:val="en-US" w:eastAsia="zh-CN"/>
        </w:rPr>
        <w:t>透支利率标准</w:t>
      </w:r>
      <w:r>
        <w:rPr>
          <w:rFonts w:hint="eastAsia" w:ascii="仿宋" w:hAnsi="仿宋" w:eastAsia="仿宋"/>
          <w:b/>
          <w:bCs/>
          <w:color w:val="000000"/>
          <w:spacing w:val="-4"/>
          <w:sz w:val="32"/>
          <w:szCs w:val="32"/>
          <w:highlight w:val="none"/>
        </w:rPr>
        <w:t>按</w:t>
      </w:r>
      <w:r>
        <w:rPr>
          <w:rStyle w:val="5"/>
          <w:rFonts w:hint="eastAsia" w:ascii="仿宋" w:hAnsi="仿宋" w:eastAsia="仿宋" w:cs="仿宋"/>
          <w:color w:val="000000"/>
          <w:sz w:val="32"/>
          <w:szCs w:val="32"/>
          <w:highlight w:val="none"/>
        </w:rPr>
        <w:t>月计收复利</w:t>
      </w:r>
      <w:r>
        <w:rPr>
          <w:rFonts w:hint="eastAsia" w:ascii="仿宋" w:hAnsi="仿宋" w:eastAsia="仿宋"/>
          <w:color w:val="000000"/>
          <w:spacing w:val="-4"/>
          <w:sz w:val="32"/>
          <w:szCs w:val="32"/>
          <w:highlight w:val="none"/>
        </w:rPr>
        <w:t>，如有变动按中国人民银行的有关规定执行。</w:t>
      </w:r>
    </w:p>
    <w:p>
      <w:pPr>
        <w:keepNext w:val="0"/>
        <w:keepLines w:val="0"/>
        <w:pageBreakBefore w:val="0"/>
        <w:widowControl/>
        <w:kinsoku/>
        <w:wordWrap/>
        <w:overflowPunct/>
        <w:topLinePunct w:val="0"/>
        <w:autoSpaceDE/>
        <w:bidi w:val="0"/>
        <w:adjustRightInd/>
        <w:snapToGrid/>
        <w:spacing w:line="560" w:lineRule="exact"/>
        <w:ind w:firstLine="655" w:firstLineChars="209"/>
        <w:textAlignment w:val="auto"/>
        <w:rPr>
          <w:rStyle w:val="5"/>
          <w:rFonts w:hint="eastAsia" w:ascii="仿宋" w:hAnsi="仿宋" w:eastAsia="仿宋" w:cs="仿宋"/>
          <w:color w:val="000000"/>
          <w:sz w:val="32"/>
          <w:szCs w:val="32"/>
          <w:highlight w:val="none"/>
        </w:rPr>
      </w:pPr>
      <w:r>
        <w:rPr>
          <w:rFonts w:hint="eastAsia" w:ascii="仿宋" w:hAnsi="仿宋" w:eastAsia="仿宋" w:cs="仿宋"/>
          <w:b/>
          <w:bCs/>
          <w:color w:val="000000"/>
          <w:spacing w:val="-4"/>
          <w:sz w:val="32"/>
          <w:szCs w:val="32"/>
          <w:highlight w:val="none"/>
        </w:rPr>
        <w:t xml:space="preserve">第四十一条 </w:t>
      </w:r>
      <w:r>
        <w:rPr>
          <w:rFonts w:hint="eastAsia" w:ascii="仿宋" w:hAnsi="仿宋" w:eastAsia="仿宋"/>
          <w:color w:val="000000"/>
          <w:spacing w:val="-4"/>
          <w:sz w:val="32"/>
          <w:szCs w:val="32"/>
          <w:highlight w:val="none"/>
        </w:rPr>
        <w:t>持卡人</w:t>
      </w:r>
      <w:r>
        <w:rPr>
          <w:rFonts w:hint="eastAsia" w:ascii="仿宋" w:hAnsi="仿宋" w:eastAsia="仿宋" w:cs="仿宋"/>
          <w:color w:val="000000"/>
          <w:sz w:val="32"/>
          <w:szCs w:val="32"/>
          <w:highlight w:val="none"/>
        </w:rPr>
        <w:t>一经设置信用卡交易密码，则可使用预借现金功能，进行现金提取、现金转出（可根据实际业务情况可通过以下一种或多种渠道办理：ATM、网点柜面、信用卡小程序、手机银行以及其他可提供现金服务的机构或渠道）。</w:t>
      </w:r>
      <w:r>
        <w:rPr>
          <w:rStyle w:val="5"/>
          <w:rFonts w:hint="eastAsia" w:ascii="仿宋" w:hAnsi="仿宋" w:eastAsia="仿宋" w:cs="仿宋"/>
          <w:color w:val="000000"/>
          <w:sz w:val="32"/>
          <w:szCs w:val="32"/>
          <w:highlight w:val="none"/>
        </w:rPr>
        <w:t>以信用卡办理预借现金交易不享受免息还款期待遇，由预借现金交易发生日起按</w:t>
      </w:r>
      <w:r>
        <w:rPr>
          <w:rFonts w:hint="eastAsia" w:ascii="仿宋" w:hAnsi="仿宋" w:eastAsia="仿宋" w:cs="黑体"/>
          <w:b/>
          <w:bCs/>
          <w:color w:val="auto"/>
          <w:spacing w:val="-4"/>
          <w:sz w:val="32"/>
          <w:szCs w:val="32"/>
          <w:highlight w:val="none"/>
          <w:lang w:val="en-US" w:eastAsia="zh-CN"/>
        </w:rPr>
        <w:t>透支利率</w:t>
      </w:r>
      <w:r>
        <w:rPr>
          <w:rFonts w:hint="eastAsia" w:ascii="仿宋" w:hAnsi="仿宋" w:eastAsia="仿宋"/>
          <w:b/>
          <w:bCs/>
          <w:color w:val="000000"/>
          <w:sz w:val="32"/>
          <w:szCs w:val="32"/>
          <w:highlight w:val="none"/>
          <w:lang w:val="en-US" w:eastAsia="zh-CN"/>
        </w:rPr>
        <w:t>（即</w:t>
      </w:r>
      <w:r>
        <w:rPr>
          <w:rFonts w:hint="eastAsia" w:ascii="仿宋_GB2312" w:hAnsi="Calibri" w:eastAsia="仿宋_GB2312" w:cs="黑体"/>
          <w:b/>
          <w:bCs/>
          <w:spacing w:val="-4"/>
          <w:sz w:val="32"/>
          <w:szCs w:val="32"/>
          <w:highlight w:val="none"/>
        </w:rPr>
        <w:t>日利率万分之五</w:t>
      </w:r>
      <w:r>
        <w:rPr>
          <w:rFonts w:hint="eastAsia" w:ascii="仿宋_GB2312" w:hAnsi="Calibri" w:eastAsia="仿宋_GB2312" w:cs="黑体"/>
          <w:b/>
          <w:bCs/>
          <w:spacing w:val="-4"/>
          <w:sz w:val="32"/>
          <w:szCs w:val="32"/>
          <w:highlight w:val="none"/>
          <w:lang w:eastAsia="zh-CN"/>
        </w:rPr>
        <w:t>，</w:t>
      </w:r>
      <w:r>
        <w:rPr>
          <w:rFonts w:hint="eastAsia" w:ascii="仿宋_GB2312" w:hAnsi="Calibri" w:eastAsia="仿宋_GB2312" w:cs="黑体"/>
          <w:b/>
          <w:bCs/>
          <w:spacing w:val="-4"/>
          <w:sz w:val="32"/>
          <w:szCs w:val="32"/>
          <w:highlight w:val="none"/>
        </w:rPr>
        <w:t>年化利率18.25%，年化利率=日利率*365</w:t>
      </w:r>
      <w:r>
        <w:rPr>
          <w:rFonts w:hint="eastAsia" w:ascii="仿宋_GB2312" w:hAnsi="Calibri" w:eastAsia="仿宋_GB2312" w:cs="黑体"/>
          <w:b/>
          <w:bCs/>
          <w:spacing w:val="-4"/>
          <w:sz w:val="32"/>
          <w:szCs w:val="32"/>
          <w:highlight w:val="none"/>
          <w:lang w:eastAsia="zh-CN"/>
        </w:rPr>
        <w:t>，</w:t>
      </w:r>
      <w:r>
        <w:rPr>
          <w:rFonts w:hint="eastAsia" w:ascii="仿宋_GB2312" w:hAnsi="Calibri" w:eastAsia="仿宋_GB2312" w:cs="黑体"/>
          <w:b/>
          <w:bCs/>
          <w:spacing w:val="-4"/>
          <w:sz w:val="32"/>
          <w:szCs w:val="32"/>
          <w:highlight w:val="none"/>
          <w:lang w:val="en-US" w:eastAsia="zh-CN"/>
        </w:rPr>
        <w:t>该年化利率采用单利计算，受大小月天数不同及</w:t>
      </w:r>
      <w:r>
        <w:rPr>
          <w:rFonts w:hint="eastAsia" w:ascii="仿宋_GB2312" w:eastAsia="仿宋_GB2312" w:cs="黑体"/>
          <w:b/>
          <w:bCs/>
          <w:spacing w:val="-4"/>
          <w:sz w:val="32"/>
          <w:szCs w:val="32"/>
          <w:highlight w:val="none"/>
          <w:lang w:val="en-US" w:eastAsia="zh-CN"/>
        </w:rPr>
        <w:t>持卡人</w:t>
      </w:r>
      <w:r>
        <w:rPr>
          <w:rFonts w:hint="eastAsia" w:ascii="仿宋_GB2312" w:hAnsi="Calibri" w:eastAsia="仿宋_GB2312" w:cs="黑体"/>
          <w:b/>
          <w:bCs/>
          <w:spacing w:val="-4"/>
          <w:sz w:val="32"/>
          <w:szCs w:val="32"/>
          <w:highlight w:val="none"/>
          <w:lang w:val="en-US" w:eastAsia="zh-CN"/>
        </w:rPr>
        <w:t>还款情况等不同因素影响，实际年化利率与上述年化利率可能存在差异</w:t>
      </w:r>
      <w:r>
        <w:rPr>
          <w:rFonts w:hint="eastAsia" w:ascii="仿宋_GB2312" w:hAnsi="Calibri" w:eastAsia="仿宋_GB2312" w:cs="黑体"/>
          <w:b/>
          <w:bCs/>
          <w:spacing w:val="-4"/>
          <w:sz w:val="32"/>
          <w:szCs w:val="32"/>
          <w:highlight w:val="none"/>
        </w:rPr>
        <w:t>）</w:t>
      </w:r>
      <w:r>
        <w:rPr>
          <w:rStyle w:val="5"/>
          <w:rFonts w:hint="eastAsia" w:ascii="仿宋" w:hAnsi="仿宋" w:eastAsia="仿宋" w:cs="仿宋"/>
          <w:color w:val="000000"/>
          <w:sz w:val="32"/>
          <w:szCs w:val="32"/>
          <w:highlight w:val="none"/>
        </w:rPr>
        <w:t>计收利息至清偿日止，按</w:t>
      </w:r>
      <w:r>
        <w:rPr>
          <w:rStyle w:val="5"/>
          <w:rFonts w:hint="eastAsia" w:ascii="仿宋" w:hAnsi="仿宋" w:eastAsia="仿宋" w:cs="仿宋"/>
          <w:color w:val="000000"/>
          <w:sz w:val="32"/>
          <w:szCs w:val="32"/>
          <w:highlight w:val="none"/>
          <w:lang w:val="en-US" w:eastAsia="zh-CN"/>
        </w:rPr>
        <w:t>上述</w:t>
      </w:r>
      <w:r>
        <w:rPr>
          <w:rFonts w:hint="eastAsia" w:ascii="仿宋" w:hAnsi="仿宋" w:eastAsia="仿宋" w:cs="黑体"/>
          <w:b/>
          <w:bCs/>
          <w:color w:val="auto"/>
          <w:spacing w:val="-4"/>
          <w:sz w:val="32"/>
          <w:szCs w:val="32"/>
          <w:highlight w:val="none"/>
          <w:lang w:val="en-US" w:eastAsia="zh-CN"/>
        </w:rPr>
        <w:t>透支利率标准</w:t>
      </w:r>
      <w:r>
        <w:rPr>
          <w:rFonts w:hint="eastAsia" w:ascii="仿宋" w:hAnsi="仿宋" w:eastAsia="仿宋"/>
          <w:b/>
          <w:bCs/>
          <w:color w:val="000000"/>
          <w:spacing w:val="-4"/>
          <w:sz w:val="32"/>
          <w:szCs w:val="32"/>
          <w:highlight w:val="none"/>
        </w:rPr>
        <w:t>按</w:t>
      </w:r>
      <w:r>
        <w:rPr>
          <w:rStyle w:val="5"/>
          <w:rFonts w:hint="eastAsia" w:ascii="仿宋" w:hAnsi="仿宋" w:eastAsia="仿宋" w:cs="仿宋"/>
          <w:color w:val="000000"/>
          <w:sz w:val="32"/>
          <w:szCs w:val="32"/>
          <w:highlight w:val="none"/>
        </w:rPr>
        <w:t>月计收复利，</w:t>
      </w:r>
      <w:r>
        <w:rPr>
          <w:rFonts w:hint="eastAsia" w:ascii="仿宋" w:hAnsi="仿宋" w:eastAsia="仿宋"/>
          <w:b/>
          <w:bCs/>
          <w:color w:val="000000"/>
          <w:spacing w:val="-4"/>
          <w:sz w:val="32"/>
          <w:szCs w:val="32"/>
          <w:highlight w:val="none"/>
        </w:rPr>
        <w:t>并按</w:t>
      </w:r>
      <w:r>
        <w:rPr>
          <w:rFonts w:hint="eastAsia" w:ascii="仿宋" w:hAnsi="仿宋" w:eastAsia="仿宋" w:cs="黑体"/>
          <w:b/>
          <w:bCs/>
          <w:color w:val="auto"/>
          <w:spacing w:val="-4"/>
          <w:kern w:val="2"/>
          <w:sz w:val="32"/>
          <w:szCs w:val="32"/>
          <w:highlight w:val="none"/>
        </w:rPr>
        <w:t>《</w:t>
      </w:r>
      <w:r>
        <w:rPr>
          <w:rStyle w:val="5"/>
          <w:rFonts w:hint="eastAsia" w:ascii="仿宋" w:hAnsi="仿宋" w:eastAsia="仿宋" w:cs="仿宋"/>
          <w:color w:val="000000"/>
          <w:sz w:val="32"/>
          <w:szCs w:val="32"/>
          <w:highlight w:val="none"/>
        </w:rPr>
        <w:t>海南农村商业银行股份有限公司信用卡收费标准</w:t>
      </w:r>
      <w:r>
        <w:rPr>
          <w:rStyle w:val="5"/>
          <w:rFonts w:hint="eastAsia" w:ascii="仿宋" w:hAnsi="仿宋" w:eastAsia="仿宋" w:cs="仿宋"/>
          <w:color w:val="000000"/>
          <w:sz w:val="32"/>
          <w:szCs w:val="32"/>
          <w:highlight w:val="none"/>
          <w:lang w:val="zh-CN"/>
        </w:rPr>
        <w:t>》</w:t>
      </w:r>
      <w:r>
        <w:rPr>
          <w:rFonts w:hint="eastAsia" w:ascii="仿宋" w:hAnsi="仿宋" w:eastAsia="仿宋"/>
          <w:b/>
          <w:bCs/>
          <w:color w:val="000000"/>
          <w:spacing w:val="-4"/>
          <w:sz w:val="32"/>
          <w:szCs w:val="32"/>
          <w:highlight w:val="none"/>
        </w:rPr>
        <w:t>收取预借现金手续费，持卡人</w:t>
      </w:r>
      <w:r>
        <w:rPr>
          <w:rStyle w:val="5"/>
          <w:rFonts w:hint="eastAsia" w:ascii="仿宋" w:hAnsi="仿宋" w:eastAsia="仿宋" w:cs="仿宋"/>
          <w:bCs/>
          <w:color w:val="000000"/>
          <w:sz w:val="32"/>
          <w:szCs w:val="32"/>
          <w:highlight w:val="none"/>
        </w:rPr>
        <w:t>承诺预</w:t>
      </w:r>
      <w:r>
        <w:rPr>
          <w:rStyle w:val="5"/>
          <w:rFonts w:hint="eastAsia" w:ascii="仿宋" w:hAnsi="仿宋" w:eastAsia="仿宋" w:cs="仿宋"/>
          <w:color w:val="000000"/>
          <w:sz w:val="32"/>
          <w:szCs w:val="32"/>
          <w:highlight w:val="none"/>
        </w:rPr>
        <w:t>借现金所得资金不得用于投资股市、期市或任何其他股本权益性投资，不得从事非法活动。</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pacing w:val="-4"/>
          <w:sz w:val="32"/>
          <w:szCs w:val="32"/>
          <w:highlight w:val="none"/>
        </w:rPr>
        <w:t xml:space="preserve">第四十二条 </w:t>
      </w:r>
      <w:r>
        <w:rPr>
          <w:rFonts w:hint="eastAsia" w:ascii="仿宋" w:hAnsi="仿宋" w:eastAsia="仿宋" w:cs="仿宋"/>
          <w:color w:val="000000"/>
          <w:spacing w:val="-4"/>
          <w:sz w:val="32"/>
          <w:szCs w:val="32"/>
          <w:highlight w:val="none"/>
        </w:rPr>
        <w:t>普惠消费卡支</w:t>
      </w:r>
      <w:r>
        <w:rPr>
          <w:rFonts w:hint="eastAsia" w:ascii="仿宋" w:hAnsi="仿宋" w:eastAsia="仿宋" w:cs="仿宋"/>
          <w:bCs/>
          <w:color w:val="000000"/>
          <w:spacing w:val="-4"/>
          <w:sz w:val="32"/>
          <w:szCs w:val="32"/>
          <w:highlight w:val="none"/>
        </w:rPr>
        <w:t>持“按日计息、随借随用、随用随还”，</w:t>
      </w:r>
      <w:r>
        <w:rPr>
          <w:rFonts w:hint="eastAsia" w:ascii="仿宋" w:hAnsi="仿宋" w:eastAsia="仿宋" w:cs="仿宋"/>
          <w:b/>
          <w:bCs/>
          <w:color w:val="000000"/>
          <w:spacing w:val="-4"/>
          <w:sz w:val="32"/>
          <w:szCs w:val="32"/>
          <w:highlight w:val="none"/>
        </w:rPr>
        <w:t>无免息还款期，发卡机构从持卡人使用之日起至清偿日</w:t>
      </w:r>
      <w:r>
        <w:rPr>
          <w:rFonts w:hint="eastAsia" w:ascii="仿宋" w:hAnsi="仿宋" w:eastAsia="仿宋" w:cs="仿宋"/>
          <w:b/>
          <w:bCs/>
          <w:color w:val="000000"/>
          <w:spacing w:val="-4"/>
          <w:sz w:val="32"/>
          <w:szCs w:val="32"/>
          <w:highlight w:val="none"/>
          <w:lang w:eastAsia="zh-CN"/>
        </w:rPr>
        <w:t>，</w:t>
      </w:r>
      <w:r>
        <w:rPr>
          <w:rFonts w:hint="eastAsia" w:ascii="仿宋" w:hAnsi="仿宋" w:eastAsia="仿宋" w:cs="仿宋"/>
          <w:b/>
          <w:bCs/>
          <w:color w:val="000000"/>
          <w:spacing w:val="-4"/>
          <w:sz w:val="32"/>
          <w:szCs w:val="32"/>
          <w:highlight w:val="none"/>
          <w:lang w:val="en-US" w:eastAsia="zh-CN"/>
        </w:rPr>
        <w:t>按</w:t>
      </w:r>
      <w:r>
        <w:rPr>
          <w:rFonts w:hint="eastAsia" w:ascii="仿宋" w:hAnsi="仿宋" w:eastAsia="仿宋" w:cs="黑体"/>
          <w:b/>
          <w:bCs/>
          <w:color w:val="auto"/>
          <w:spacing w:val="-4"/>
          <w:kern w:val="2"/>
          <w:sz w:val="32"/>
          <w:szCs w:val="32"/>
          <w:highlight w:val="none"/>
        </w:rPr>
        <w:t>《</w:t>
      </w:r>
      <w:r>
        <w:rPr>
          <w:rFonts w:hint="eastAsia" w:ascii="仿宋" w:hAnsi="仿宋" w:eastAsia="仿宋" w:cs="黑体"/>
          <w:b/>
          <w:bCs/>
          <w:color w:val="auto"/>
          <w:spacing w:val="-4"/>
          <w:sz w:val="32"/>
          <w:szCs w:val="32"/>
          <w:highlight w:val="none"/>
        </w:rPr>
        <w:t>海南农村商业银行股份有限公司信用卡收费标准</w:t>
      </w:r>
      <w:r>
        <w:rPr>
          <w:rFonts w:hint="eastAsia" w:ascii="仿宋" w:hAnsi="仿宋" w:eastAsia="仿宋" w:cs="黑体"/>
          <w:b/>
          <w:bCs/>
          <w:color w:val="auto"/>
          <w:spacing w:val="-4"/>
          <w:kern w:val="2"/>
          <w:sz w:val="32"/>
          <w:szCs w:val="32"/>
          <w:highlight w:val="none"/>
        </w:rPr>
        <w:t>》</w:t>
      </w:r>
      <w:r>
        <w:rPr>
          <w:rFonts w:hint="eastAsia" w:ascii="仿宋" w:hAnsi="仿宋" w:eastAsia="仿宋" w:cs="黑体"/>
          <w:b/>
          <w:bCs/>
          <w:color w:val="auto"/>
          <w:spacing w:val="-4"/>
          <w:kern w:val="2"/>
          <w:sz w:val="32"/>
          <w:szCs w:val="32"/>
          <w:highlight w:val="none"/>
          <w:lang w:val="en-US" w:eastAsia="zh-CN"/>
        </w:rPr>
        <w:t>明示的</w:t>
      </w:r>
      <w:r>
        <w:rPr>
          <w:rFonts w:hint="eastAsia" w:ascii="仿宋" w:hAnsi="仿宋" w:eastAsia="仿宋" w:cs="仿宋"/>
          <w:b/>
          <w:bCs/>
          <w:color w:val="000000"/>
          <w:spacing w:val="-4"/>
          <w:sz w:val="32"/>
          <w:szCs w:val="32"/>
          <w:highlight w:val="none"/>
        </w:rPr>
        <w:t>普惠消费卡</w:t>
      </w:r>
      <w:r>
        <w:rPr>
          <w:rFonts w:hint="eastAsia" w:ascii="仿宋" w:hAnsi="仿宋" w:eastAsia="仿宋" w:cs="仿宋"/>
          <w:b/>
          <w:bCs/>
          <w:color w:val="000000"/>
          <w:spacing w:val="-4"/>
          <w:sz w:val="32"/>
          <w:szCs w:val="32"/>
          <w:highlight w:val="none"/>
          <w:lang w:val="en-US" w:eastAsia="zh-CN"/>
        </w:rPr>
        <w:t>系列内不同卡种的</w:t>
      </w:r>
      <w:r>
        <w:rPr>
          <w:rFonts w:hint="eastAsia" w:ascii="仿宋" w:hAnsi="仿宋" w:eastAsia="仿宋" w:cs="仿宋"/>
          <w:b/>
          <w:bCs/>
          <w:i w:val="0"/>
          <w:iCs w:val="0"/>
          <w:color w:val="000000"/>
          <w:spacing w:val="-4"/>
          <w:kern w:val="2"/>
          <w:sz w:val="32"/>
          <w:szCs w:val="32"/>
          <w:highlight w:val="none"/>
          <w:u w:val="none"/>
          <w:lang w:val="en-US" w:eastAsia="zh-CN" w:bidi="ar"/>
        </w:rPr>
        <w:t>日透支利率</w:t>
      </w:r>
      <w:r>
        <w:rPr>
          <w:rFonts w:hint="eastAsia" w:ascii="仿宋" w:hAnsi="仿宋" w:eastAsia="仿宋" w:cs="仿宋"/>
          <w:b/>
          <w:bCs/>
          <w:color w:val="000000"/>
          <w:spacing w:val="-4"/>
          <w:sz w:val="32"/>
          <w:szCs w:val="32"/>
          <w:highlight w:val="none"/>
          <w:lang w:val="en-US" w:eastAsia="zh-CN"/>
        </w:rPr>
        <w:t>标准，</w:t>
      </w:r>
      <w:r>
        <w:rPr>
          <w:rFonts w:hint="eastAsia" w:ascii="仿宋" w:hAnsi="仿宋" w:eastAsia="仿宋" w:cs="仿宋"/>
          <w:b/>
          <w:bCs/>
          <w:color w:val="000000"/>
          <w:spacing w:val="-4"/>
          <w:sz w:val="32"/>
          <w:szCs w:val="32"/>
          <w:highlight w:val="none"/>
        </w:rPr>
        <w:t>按万分之二至万分之五（年化利率7.3%-18.25%，年化利率=日利率*365</w:t>
      </w:r>
      <w:r>
        <w:rPr>
          <w:rFonts w:hint="eastAsia" w:ascii="仿宋_GB2312" w:hAnsi="Calibri" w:eastAsia="仿宋_GB2312" w:cs="黑体"/>
          <w:b/>
          <w:bCs/>
          <w:spacing w:val="-4"/>
          <w:sz w:val="32"/>
          <w:szCs w:val="32"/>
          <w:highlight w:val="none"/>
          <w:lang w:eastAsia="zh-CN"/>
        </w:rPr>
        <w:t>，</w:t>
      </w:r>
      <w:r>
        <w:rPr>
          <w:rFonts w:hint="eastAsia" w:ascii="仿宋_GB2312" w:hAnsi="Calibri" w:eastAsia="仿宋_GB2312" w:cs="黑体"/>
          <w:b/>
          <w:bCs/>
          <w:spacing w:val="-4"/>
          <w:sz w:val="32"/>
          <w:szCs w:val="32"/>
          <w:highlight w:val="none"/>
          <w:lang w:val="en-US" w:eastAsia="zh-CN"/>
        </w:rPr>
        <w:t>该年化利率采用单利计算，受大小月天数不同及</w:t>
      </w:r>
      <w:r>
        <w:rPr>
          <w:rFonts w:hint="eastAsia" w:ascii="仿宋_GB2312" w:eastAsia="仿宋_GB2312" w:cs="黑体"/>
          <w:b/>
          <w:bCs/>
          <w:spacing w:val="-4"/>
          <w:sz w:val="32"/>
          <w:szCs w:val="32"/>
          <w:highlight w:val="none"/>
          <w:lang w:val="en-US" w:eastAsia="zh-CN"/>
        </w:rPr>
        <w:t>持卡人</w:t>
      </w:r>
      <w:r>
        <w:rPr>
          <w:rFonts w:hint="eastAsia" w:ascii="仿宋_GB2312" w:hAnsi="Calibri" w:eastAsia="仿宋_GB2312" w:cs="黑体"/>
          <w:b/>
          <w:bCs/>
          <w:spacing w:val="-4"/>
          <w:sz w:val="32"/>
          <w:szCs w:val="32"/>
          <w:highlight w:val="none"/>
          <w:lang w:val="en-US" w:eastAsia="zh-CN"/>
        </w:rPr>
        <w:t>还款情况等不同因素影响，实际年化利率与上述年化利率可能存在差异</w:t>
      </w:r>
      <w:r>
        <w:rPr>
          <w:rFonts w:hint="eastAsia" w:ascii="仿宋" w:hAnsi="仿宋" w:eastAsia="仿宋" w:cs="仿宋"/>
          <w:b/>
          <w:bCs/>
          <w:color w:val="000000"/>
          <w:spacing w:val="-4"/>
          <w:sz w:val="32"/>
          <w:szCs w:val="32"/>
          <w:highlight w:val="none"/>
        </w:rPr>
        <w:t>）计收利息，按账单周期计收总利息，并按</w:t>
      </w:r>
      <w:r>
        <w:rPr>
          <w:rFonts w:hint="eastAsia" w:ascii="仿宋" w:hAnsi="仿宋" w:eastAsia="仿宋" w:cs="黑体"/>
          <w:b/>
          <w:bCs/>
          <w:color w:val="auto"/>
          <w:spacing w:val="-4"/>
          <w:kern w:val="2"/>
          <w:sz w:val="32"/>
          <w:szCs w:val="32"/>
          <w:highlight w:val="none"/>
        </w:rPr>
        <w:t>《</w:t>
      </w:r>
      <w:r>
        <w:rPr>
          <w:rFonts w:hint="eastAsia" w:ascii="仿宋" w:hAnsi="仿宋" w:eastAsia="仿宋" w:cs="黑体"/>
          <w:b/>
          <w:bCs/>
          <w:color w:val="auto"/>
          <w:spacing w:val="-4"/>
          <w:sz w:val="32"/>
          <w:szCs w:val="32"/>
          <w:highlight w:val="none"/>
        </w:rPr>
        <w:t>海南农村商业银行股份有限公司信用卡收费标准</w:t>
      </w:r>
      <w:r>
        <w:rPr>
          <w:rFonts w:hint="eastAsia" w:ascii="仿宋" w:hAnsi="仿宋" w:eastAsia="仿宋" w:cs="黑体"/>
          <w:b/>
          <w:bCs/>
          <w:color w:val="auto"/>
          <w:spacing w:val="-4"/>
          <w:kern w:val="2"/>
          <w:sz w:val="32"/>
          <w:szCs w:val="32"/>
          <w:highlight w:val="none"/>
        </w:rPr>
        <w:t>》</w:t>
      </w:r>
      <w:r>
        <w:rPr>
          <w:rFonts w:hint="eastAsia" w:ascii="仿宋" w:hAnsi="仿宋" w:eastAsia="仿宋" w:cs="仿宋"/>
          <w:b/>
          <w:bCs/>
          <w:color w:val="000000"/>
          <w:spacing w:val="-4"/>
          <w:sz w:val="32"/>
          <w:szCs w:val="32"/>
          <w:highlight w:val="none"/>
        </w:rPr>
        <w:t>的规定</w:t>
      </w:r>
      <w:r>
        <w:rPr>
          <w:rFonts w:ascii="仿宋" w:hAnsi="仿宋" w:eastAsia="仿宋" w:cs="仿宋"/>
          <w:b/>
          <w:bCs/>
          <w:color w:val="000000"/>
          <w:spacing w:val="-4"/>
          <w:sz w:val="32"/>
          <w:szCs w:val="32"/>
          <w:highlight w:val="none"/>
        </w:rPr>
        <w:t>执行</w:t>
      </w:r>
      <w:r>
        <w:rPr>
          <w:rFonts w:hint="eastAsia" w:ascii="仿宋" w:hAnsi="仿宋" w:eastAsia="仿宋" w:cs="仿宋"/>
          <w:b/>
          <w:bCs/>
          <w:color w:val="000000"/>
          <w:spacing w:val="-4"/>
          <w:sz w:val="32"/>
          <w:szCs w:val="32"/>
          <w:highlight w:val="none"/>
        </w:rPr>
        <w:t>收费，持卡人需在每期到期还款日前归还透支本金所产生的利息、费用以及其他费用等，根据本人资金流使用情况，全部或部分归还本金（根据卡产品设置不同的本金偿还周期，具体以产品对外公告政策为准），且需在本金到期日前归还当笔到期本金，若未</w:t>
      </w:r>
      <w:r>
        <w:rPr>
          <w:rFonts w:hint="eastAsia" w:ascii="仿宋" w:hAnsi="仿宋" w:eastAsia="仿宋" w:cs="仿宋"/>
          <w:b/>
          <w:bCs/>
          <w:color w:val="000000"/>
          <w:sz w:val="32"/>
          <w:szCs w:val="32"/>
          <w:highlight w:val="none"/>
        </w:rPr>
        <w:t>于本金</w:t>
      </w:r>
      <w:r>
        <w:rPr>
          <w:rFonts w:hint="eastAsia" w:ascii="仿宋" w:hAnsi="仿宋" w:eastAsia="仿宋" w:cs="仿宋"/>
          <w:b/>
          <w:bCs/>
          <w:color w:val="000000"/>
          <w:spacing w:val="-4"/>
          <w:sz w:val="32"/>
          <w:szCs w:val="32"/>
          <w:highlight w:val="none"/>
        </w:rPr>
        <w:t>到期日</w:t>
      </w:r>
      <w:r>
        <w:rPr>
          <w:rFonts w:hint="eastAsia" w:ascii="仿宋" w:hAnsi="仿宋" w:eastAsia="仿宋" w:cs="仿宋"/>
          <w:b/>
          <w:bCs/>
          <w:color w:val="000000"/>
          <w:sz w:val="32"/>
          <w:szCs w:val="32"/>
          <w:highlight w:val="none"/>
        </w:rPr>
        <w:t>前还清到期本金，本金</w:t>
      </w:r>
      <w:r>
        <w:rPr>
          <w:rFonts w:hint="eastAsia" w:ascii="仿宋" w:hAnsi="仿宋" w:eastAsia="仿宋" w:cs="仿宋"/>
          <w:b/>
          <w:bCs/>
          <w:color w:val="000000"/>
          <w:spacing w:val="-4"/>
          <w:sz w:val="32"/>
          <w:szCs w:val="32"/>
          <w:highlight w:val="none"/>
        </w:rPr>
        <w:t>到期还款日</w:t>
      </w:r>
      <w:r>
        <w:rPr>
          <w:rFonts w:hint="eastAsia" w:ascii="仿宋" w:hAnsi="仿宋" w:eastAsia="仿宋" w:cs="仿宋"/>
          <w:b/>
          <w:bCs/>
          <w:color w:val="000000"/>
          <w:sz w:val="32"/>
          <w:szCs w:val="32"/>
          <w:highlight w:val="none"/>
        </w:rPr>
        <w:t>后发卡机构将按照</w:t>
      </w:r>
      <w:r>
        <w:rPr>
          <w:rFonts w:hint="eastAsia" w:ascii="仿宋" w:hAnsi="仿宋" w:eastAsia="仿宋" w:cs="黑体"/>
          <w:b/>
          <w:bCs/>
          <w:color w:val="auto"/>
          <w:spacing w:val="-4"/>
          <w:sz w:val="32"/>
          <w:szCs w:val="32"/>
          <w:highlight w:val="none"/>
          <w:lang w:val="en-US" w:eastAsia="zh-CN"/>
        </w:rPr>
        <w:t>透支利率</w:t>
      </w:r>
      <w:r>
        <w:rPr>
          <w:rFonts w:hint="eastAsia" w:ascii="仿宋" w:hAnsi="仿宋" w:eastAsia="仿宋"/>
          <w:b/>
          <w:bCs/>
          <w:color w:val="000000"/>
          <w:sz w:val="32"/>
          <w:szCs w:val="32"/>
          <w:highlight w:val="none"/>
          <w:lang w:val="en-US" w:eastAsia="zh-CN"/>
        </w:rPr>
        <w:t>（即</w:t>
      </w:r>
      <w:r>
        <w:rPr>
          <w:rFonts w:hint="eastAsia" w:ascii="仿宋_GB2312" w:hAnsi="Calibri" w:eastAsia="仿宋_GB2312" w:cs="黑体"/>
          <w:b/>
          <w:bCs/>
          <w:spacing w:val="-4"/>
          <w:sz w:val="32"/>
          <w:szCs w:val="32"/>
          <w:highlight w:val="none"/>
        </w:rPr>
        <w:t>日利率万分之五</w:t>
      </w:r>
      <w:r>
        <w:rPr>
          <w:rFonts w:hint="eastAsia" w:ascii="仿宋_GB2312" w:hAnsi="Calibri" w:eastAsia="仿宋_GB2312" w:cs="黑体"/>
          <w:b/>
          <w:bCs/>
          <w:spacing w:val="-4"/>
          <w:sz w:val="32"/>
          <w:szCs w:val="32"/>
          <w:highlight w:val="none"/>
          <w:lang w:eastAsia="zh-CN"/>
        </w:rPr>
        <w:t>，</w:t>
      </w:r>
      <w:r>
        <w:rPr>
          <w:rFonts w:hint="eastAsia" w:ascii="仿宋_GB2312" w:hAnsi="Calibri" w:eastAsia="仿宋_GB2312" w:cs="黑体"/>
          <w:b/>
          <w:bCs/>
          <w:spacing w:val="-4"/>
          <w:sz w:val="32"/>
          <w:szCs w:val="32"/>
          <w:highlight w:val="none"/>
        </w:rPr>
        <w:t>年化利率18.25%，年化利率=日利率*365</w:t>
      </w:r>
      <w:r>
        <w:rPr>
          <w:rFonts w:hint="eastAsia" w:ascii="仿宋_GB2312" w:hAnsi="Calibri" w:eastAsia="仿宋_GB2312" w:cs="黑体"/>
          <w:b/>
          <w:bCs/>
          <w:spacing w:val="-4"/>
          <w:sz w:val="32"/>
          <w:szCs w:val="32"/>
          <w:highlight w:val="none"/>
          <w:lang w:eastAsia="zh-CN"/>
        </w:rPr>
        <w:t>，</w:t>
      </w:r>
      <w:r>
        <w:rPr>
          <w:rFonts w:hint="eastAsia" w:ascii="仿宋_GB2312" w:hAnsi="Calibri" w:eastAsia="仿宋_GB2312" w:cs="黑体"/>
          <w:b/>
          <w:bCs/>
          <w:spacing w:val="-4"/>
          <w:sz w:val="32"/>
          <w:szCs w:val="32"/>
          <w:highlight w:val="none"/>
          <w:lang w:val="en-US" w:eastAsia="zh-CN"/>
        </w:rPr>
        <w:t>该年化利率采用单利计算，受大小月天数不同及</w:t>
      </w:r>
      <w:r>
        <w:rPr>
          <w:rFonts w:hint="eastAsia" w:ascii="仿宋_GB2312" w:eastAsia="仿宋_GB2312" w:cs="黑体"/>
          <w:b/>
          <w:bCs/>
          <w:spacing w:val="-4"/>
          <w:sz w:val="32"/>
          <w:szCs w:val="32"/>
          <w:highlight w:val="none"/>
          <w:lang w:val="en-US" w:eastAsia="zh-CN"/>
        </w:rPr>
        <w:t>持卡人</w:t>
      </w:r>
      <w:r>
        <w:rPr>
          <w:rFonts w:hint="eastAsia" w:ascii="仿宋_GB2312" w:hAnsi="Calibri" w:eastAsia="仿宋_GB2312" w:cs="黑体"/>
          <w:b/>
          <w:bCs/>
          <w:spacing w:val="-4"/>
          <w:sz w:val="32"/>
          <w:szCs w:val="32"/>
          <w:highlight w:val="none"/>
          <w:lang w:val="en-US" w:eastAsia="zh-CN"/>
        </w:rPr>
        <w:t>还款情况等不同因素影响，实际年化利率与上述年化利率可能存在差异</w:t>
      </w:r>
      <w:r>
        <w:rPr>
          <w:rFonts w:hint="eastAsia" w:ascii="仿宋_GB2312" w:hAnsi="Calibri" w:eastAsia="仿宋_GB2312" w:cs="黑体"/>
          <w:b/>
          <w:bCs/>
          <w:spacing w:val="-4"/>
          <w:sz w:val="32"/>
          <w:szCs w:val="32"/>
          <w:highlight w:val="none"/>
        </w:rPr>
        <w:t>）</w:t>
      </w:r>
      <w:r>
        <w:rPr>
          <w:rFonts w:hint="eastAsia" w:ascii="仿宋" w:hAnsi="仿宋" w:eastAsia="仿宋" w:cs="仿宋"/>
          <w:b/>
          <w:bCs/>
          <w:color w:val="000000"/>
          <w:sz w:val="32"/>
          <w:szCs w:val="32"/>
          <w:highlight w:val="none"/>
        </w:rPr>
        <w:t>对到期本金未偿还部分计收到期透支利息；</w:t>
      </w:r>
      <w:r>
        <w:rPr>
          <w:rFonts w:hint="eastAsia" w:ascii="仿宋" w:hAnsi="仿宋" w:eastAsia="仿宋" w:cs="仿宋"/>
          <w:b/>
          <w:bCs/>
          <w:color w:val="000000"/>
          <w:spacing w:val="-4"/>
          <w:sz w:val="32"/>
          <w:szCs w:val="32"/>
          <w:highlight w:val="none"/>
        </w:rPr>
        <w:t>若持卡人在当期账单的到期还款日前未足额归还最低还款额，发卡机构有权</w:t>
      </w:r>
      <w:r>
        <w:rPr>
          <w:rFonts w:hint="eastAsia" w:ascii="仿宋" w:hAnsi="仿宋" w:eastAsia="仿宋"/>
          <w:b/>
          <w:bCs/>
          <w:color w:val="000000"/>
          <w:spacing w:val="-4"/>
          <w:sz w:val="32"/>
          <w:szCs w:val="32"/>
          <w:highlight w:val="none"/>
        </w:rPr>
        <w:t>按照最低还款额未还部分的5%向持卡人收取违约金，最低10元</w:t>
      </w:r>
      <w:r>
        <w:rPr>
          <w:rFonts w:hint="eastAsia" w:ascii="仿宋" w:hAnsi="仿宋" w:eastAsia="仿宋" w:cs="仿宋"/>
          <w:b/>
          <w:bCs/>
          <w:color w:val="000000"/>
          <w:sz w:val="32"/>
          <w:szCs w:val="32"/>
          <w:highlight w:val="none"/>
        </w:rPr>
        <w:t>。</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s="Times New Roman"/>
          <w:color w:val="000000"/>
          <w:sz w:val="32"/>
          <w:szCs w:val="32"/>
          <w:highlight w:val="none"/>
        </w:rPr>
      </w:pPr>
      <w:r>
        <w:rPr>
          <w:rFonts w:hint="eastAsia" w:ascii="仿宋" w:hAnsi="仿宋" w:eastAsia="仿宋" w:cs="仿宋"/>
          <w:b/>
          <w:bCs/>
          <w:color w:val="000000"/>
          <w:spacing w:val="-4"/>
          <w:sz w:val="32"/>
          <w:szCs w:val="32"/>
          <w:highlight w:val="none"/>
        </w:rPr>
        <w:t xml:space="preserve">第四十三条 </w:t>
      </w:r>
      <w:r>
        <w:rPr>
          <w:rFonts w:hint="eastAsia" w:ascii="仿宋" w:hAnsi="仿宋" w:eastAsia="仿宋" w:cs="仿宋"/>
          <w:color w:val="000000"/>
          <w:sz w:val="32"/>
          <w:szCs w:val="32"/>
          <w:highlight w:val="none"/>
        </w:rPr>
        <w:t>标准卡系列产品</w:t>
      </w:r>
      <w:r>
        <w:rPr>
          <w:rFonts w:hint="eastAsia" w:ascii="仿宋" w:hAnsi="仿宋" w:eastAsia="仿宋"/>
          <w:color w:val="000000"/>
          <w:sz w:val="32"/>
          <w:szCs w:val="32"/>
          <w:highlight w:val="none"/>
        </w:rPr>
        <w:t>支持消费</w:t>
      </w:r>
      <w:r>
        <w:rPr>
          <w:rFonts w:hint="eastAsia" w:ascii="仿宋" w:hAnsi="仿宋" w:eastAsia="仿宋"/>
          <w:color w:val="000000"/>
          <w:sz w:val="32"/>
          <w:szCs w:val="32"/>
          <w:highlight w:val="none"/>
          <w:lang w:eastAsia="zh-CN"/>
        </w:rPr>
        <w:t>分期</w:t>
      </w:r>
      <w:r>
        <w:rPr>
          <w:rFonts w:hint="eastAsia" w:ascii="仿宋" w:hAnsi="仿宋" w:eastAsia="仿宋"/>
          <w:color w:val="000000"/>
          <w:sz w:val="32"/>
          <w:szCs w:val="32"/>
          <w:highlight w:val="none"/>
        </w:rPr>
        <w:t>、</w:t>
      </w:r>
      <w:r>
        <w:rPr>
          <w:rFonts w:hint="eastAsia" w:ascii="仿宋" w:hAnsi="仿宋" w:eastAsia="仿宋" w:cs="Times New Roman"/>
          <w:color w:val="000000"/>
          <w:sz w:val="32"/>
          <w:szCs w:val="32"/>
          <w:highlight w:val="none"/>
        </w:rPr>
        <w:t>账单分期、</w:t>
      </w:r>
      <w:r>
        <w:rPr>
          <w:rFonts w:hint="eastAsia" w:ascii="仿宋" w:hAnsi="仿宋" w:eastAsia="仿宋"/>
          <w:color w:val="000000"/>
          <w:spacing w:val="-2"/>
          <w:sz w:val="32"/>
          <w:szCs w:val="32"/>
          <w:highlight w:val="none"/>
          <w:lang w:eastAsia="zh-CN"/>
        </w:rPr>
        <w:t>总账</w:t>
      </w:r>
      <w:r>
        <w:rPr>
          <w:rFonts w:hint="eastAsia" w:ascii="仿宋" w:hAnsi="仿宋" w:eastAsia="仿宋"/>
          <w:color w:val="000000"/>
          <w:spacing w:val="-2"/>
          <w:sz w:val="32"/>
          <w:szCs w:val="32"/>
          <w:highlight w:val="none"/>
        </w:rPr>
        <w:t>分期</w:t>
      </w:r>
      <w:r>
        <w:rPr>
          <w:rFonts w:hint="eastAsia" w:ascii="仿宋" w:hAnsi="仿宋" w:eastAsia="仿宋"/>
          <w:color w:val="000000"/>
          <w:spacing w:val="-2"/>
          <w:sz w:val="32"/>
          <w:szCs w:val="32"/>
          <w:highlight w:val="none"/>
          <w:lang w:eastAsia="zh-CN"/>
        </w:rPr>
        <w:t>、</w:t>
      </w:r>
      <w:r>
        <w:rPr>
          <w:rFonts w:hint="eastAsia" w:ascii="仿宋" w:hAnsi="仿宋" w:eastAsia="仿宋" w:cs="Times New Roman"/>
          <w:color w:val="000000"/>
          <w:sz w:val="32"/>
          <w:szCs w:val="32"/>
          <w:highlight w:val="none"/>
        </w:rPr>
        <w:t>现金分期等业务操作，</w:t>
      </w:r>
      <w:r>
        <w:rPr>
          <w:rFonts w:hint="eastAsia" w:ascii="仿宋" w:hAnsi="仿宋" w:eastAsia="仿宋" w:cs="仿宋"/>
          <w:color w:val="000000"/>
          <w:sz w:val="32"/>
          <w:szCs w:val="32"/>
          <w:highlight w:val="none"/>
        </w:rPr>
        <w:t>持卡人</w:t>
      </w:r>
      <w:r>
        <w:rPr>
          <w:rFonts w:hint="eastAsia" w:ascii="仿宋" w:hAnsi="仿宋" w:eastAsia="仿宋"/>
          <w:color w:val="000000"/>
          <w:sz w:val="32"/>
          <w:szCs w:val="32"/>
          <w:highlight w:val="none"/>
        </w:rPr>
        <w:t>须在每期到期还款日前归还当期消费欠款、当期分期分摊本金、每期分期利息和其他费用</w:t>
      </w:r>
      <w:r>
        <w:rPr>
          <w:rFonts w:hint="eastAsia" w:ascii="仿宋" w:hAnsi="仿宋" w:eastAsia="仿宋" w:cs="Times New Roman"/>
          <w:color w:val="000000"/>
          <w:sz w:val="32"/>
          <w:szCs w:val="32"/>
          <w:highlight w:val="none"/>
        </w:rPr>
        <w:t>。</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s="仿宋"/>
          <w:color w:val="000000"/>
          <w:spacing w:val="-4"/>
          <w:sz w:val="32"/>
          <w:szCs w:val="32"/>
          <w:highlight w:val="none"/>
        </w:rPr>
      </w:pPr>
      <w:r>
        <w:rPr>
          <w:rFonts w:hint="eastAsia" w:ascii="仿宋" w:hAnsi="仿宋" w:eastAsia="仿宋" w:cs="仿宋"/>
          <w:b/>
          <w:bCs/>
          <w:color w:val="000000"/>
          <w:spacing w:val="-4"/>
          <w:sz w:val="32"/>
          <w:szCs w:val="32"/>
          <w:highlight w:val="none"/>
        </w:rPr>
        <w:t>第四十四条 持卡人领取信用卡后，应在每年激活日后的当期账单按发卡机构的规定缴纳年费。持卡人若申请注销信用卡，发卡机构对已收取的年费不予退还。</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第四十五条 </w:t>
      </w:r>
      <w:r>
        <w:rPr>
          <w:rFonts w:hint="eastAsia" w:ascii="仿宋" w:hAnsi="仿宋" w:eastAsia="仿宋"/>
          <w:b/>
          <w:bCs/>
          <w:color w:val="000000"/>
          <w:spacing w:val="-4"/>
          <w:sz w:val="32"/>
          <w:szCs w:val="32"/>
          <w:highlight w:val="none"/>
        </w:rPr>
        <w:t>发卡机构对持卡人信用卡内的溢缴款不计付利息。若持卡人领回卡内全部或部分溢缴款,须按规定支付手续费，</w:t>
      </w:r>
      <w:r>
        <w:rPr>
          <w:rFonts w:hint="eastAsia" w:ascii="仿宋" w:hAnsi="仿宋" w:eastAsia="仿宋" w:cs="仿宋"/>
          <w:color w:val="000000"/>
          <w:spacing w:val="-4"/>
          <w:sz w:val="32"/>
          <w:szCs w:val="32"/>
          <w:highlight w:val="none"/>
        </w:rPr>
        <w:t>手续费费率按</w:t>
      </w:r>
      <w:r>
        <w:rPr>
          <w:rFonts w:hint="eastAsia" w:ascii="仿宋" w:hAnsi="仿宋" w:eastAsia="仿宋" w:cs="黑体"/>
          <w:b w:val="0"/>
          <w:bCs w:val="0"/>
          <w:color w:val="auto"/>
          <w:spacing w:val="-4"/>
          <w:kern w:val="2"/>
          <w:sz w:val="32"/>
          <w:szCs w:val="32"/>
          <w:highlight w:val="none"/>
        </w:rPr>
        <w:t>《</w:t>
      </w:r>
      <w:r>
        <w:rPr>
          <w:rFonts w:hint="eastAsia" w:ascii="仿宋" w:hAnsi="仿宋" w:eastAsia="仿宋" w:cs="黑体"/>
          <w:color w:val="auto"/>
          <w:spacing w:val="-4"/>
          <w:sz w:val="32"/>
          <w:szCs w:val="32"/>
          <w:highlight w:val="none"/>
        </w:rPr>
        <w:t>海南农村商业银行股份有限公司信用卡收费标准</w:t>
      </w:r>
      <w:r>
        <w:rPr>
          <w:rFonts w:hint="eastAsia" w:ascii="仿宋" w:hAnsi="仿宋" w:eastAsia="仿宋" w:cs="黑体"/>
          <w:b w:val="0"/>
          <w:bCs w:val="0"/>
          <w:color w:val="auto"/>
          <w:spacing w:val="-4"/>
          <w:kern w:val="2"/>
          <w:sz w:val="32"/>
          <w:szCs w:val="32"/>
          <w:highlight w:val="none"/>
        </w:rPr>
        <w:t>》</w:t>
      </w:r>
      <w:r>
        <w:rPr>
          <w:rFonts w:hint="eastAsia" w:ascii="仿宋" w:hAnsi="仿宋" w:eastAsia="仿宋"/>
          <w:color w:val="000000"/>
          <w:sz w:val="32"/>
          <w:szCs w:val="32"/>
          <w:highlight w:val="none"/>
        </w:rPr>
        <w:t>规定</w:t>
      </w:r>
      <w:r>
        <w:rPr>
          <w:rFonts w:hint="eastAsia" w:ascii="仿宋" w:hAnsi="仿宋" w:eastAsia="仿宋" w:cs="仿宋"/>
          <w:color w:val="000000"/>
          <w:spacing w:val="-4"/>
          <w:sz w:val="32"/>
          <w:szCs w:val="32"/>
          <w:highlight w:val="none"/>
        </w:rPr>
        <w:t>执行</w:t>
      </w:r>
      <w:r>
        <w:rPr>
          <w:rFonts w:hint="eastAsia" w:ascii="仿宋" w:hAnsi="仿宋" w:eastAsia="仿宋"/>
          <w:color w:val="000000"/>
          <w:spacing w:val="-4"/>
          <w:sz w:val="32"/>
          <w:szCs w:val="32"/>
          <w:highlight w:val="none"/>
        </w:rPr>
        <w:t>。</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第四十六条 </w:t>
      </w:r>
      <w:r>
        <w:rPr>
          <w:rFonts w:hint="eastAsia" w:ascii="仿宋" w:hAnsi="仿宋" w:eastAsia="仿宋"/>
          <w:color w:val="000000"/>
          <w:spacing w:val="-4"/>
          <w:sz w:val="32"/>
          <w:szCs w:val="32"/>
          <w:highlight w:val="none"/>
        </w:rPr>
        <w:t>发卡机构按月向持卡人提供对账单，对账单上列明上一期账单日次日至本期账单日（含）之间已经入账的交易明细、应还款总额、最低还款额、到期还款日等信息。</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第四十七条 </w:t>
      </w:r>
      <w:r>
        <w:rPr>
          <w:rFonts w:hint="eastAsia" w:ascii="仿宋" w:hAnsi="仿宋" w:eastAsia="仿宋" w:cs="仿宋"/>
          <w:color w:val="000000"/>
          <w:sz w:val="32"/>
          <w:szCs w:val="32"/>
          <w:highlight w:val="none"/>
        </w:rPr>
        <w:t>持卡人如签约约定还款功能的，</w:t>
      </w:r>
      <w:r>
        <w:rPr>
          <w:rFonts w:hint="eastAsia" w:ascii="仿宋" w:hAnsi="仿宋" w:eastAsia="仿宋"/>
          <w:color w:val="000000"/>
          <w:spacing w:val="-4"/>
          <w:sz w:val="32"/>
          <w:szCs w:val="32"/>
          <w:highlight w:val="none"/>
        </w:rPr>
        <w:t>发卡机构有权直接从持卡人签约的关联账户中扣款并转入信用卡账户，用于偿还持卡人的欠款</w:t>
      </w:r>
      <w:r>
        <w:rPr>
          <w:rFonts w:hint="eastAsia" w:ascii="仿宋" w:hAnsi="仿宋" w:eastAsia="仿宋" w:cs="仿宋"/>
          <w:color w:val="000000"/>
          <w:sz w:val="32"/>
          <w:szCs w:val="32"/>
          <w:highlight w:val="none"/>
        </w:rPr>
        <w:t>。</w:t>
      </w:r>
      <w:r>
        <w:rPr>
          <w:rFonts w:hint="eastAsia" w:ascii="仿宋" w:hAnsi="仿宋" w:eastAsia="仿宋"/>
          <w:color w:val="000000"/>
          <w:spacing w:val="-4"/>
          <w:sz w:val="32"/>
          <w:szCs w:val="32"/>
          <w:highlight w:val="none"/>
        </w:rPr>
        <w:t>还款方式包括全额扣款和最小额扣款，</w:t>
      </w:r>
      <w:r>
        <w:rPr>
          <w:rFonts w:hint="eastAsia" w:ascii="仿宋" w:hAnsi="仿宋" w:eastAsia="仿宋" w:cs="仿宋"/>
          <w:color w:val="000000"/>
          <w:sz w:val="32"/>
          <w:szCs w:val="32"/>
          <w:highlight w:val="none"/>
        </w:rPr>
        <w:t>签约约定还款一经授权，将为持卡人名下所有的主卡和主卡的附属卡还款。</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s="仿宋"/>
          <w:b/>
          <w:bCs/>
          <w:i/>
          <w:iCs/>
          <w:color w:val="000000"/>
          <w:spacing w:val="-4"/>
          <w:sz w:val="32"/>
          <w:szCs w:val="32"/>
          <w:highlight w:val="none"/>
          <w:u w:val="single"/>
        </w:rPr>
      </w:pPr>
      <w:r>
        <w:rPr>
          <w:rFonts w:hint="eastAsia" w:ascii="仿宋" w:hAnsi="仿宋" w:eastAsia="仿宋" w:cs="仿宋"/>
          <w:b/>
          <w:bCs/>
          <w:color w:val="000000"/>
          <w:spacing w:val="-4"/>
          <w:sz w:val="32"/>
          <w:szCs w:val="32"/>
          <w:highlight w:val="none"/>
        </w:rPr>
        <w:t xml:space="preserve">第四十八条 </w:t>
      </w:r>
      <w:r>
        <w:rPr>
          <w:rFonts w:hint="eastAsia" w:ascii="仿宋" w:hAnsi="仿宋" w:eastAsia="仿宋"/>
          <w:b/>
          <w:bCs/>
          <w:color w:val="000000"/>
          <w:spacing w:val="-4"/>
          <w:sz w:val="32"/>
          <w:szCs w:val="32"/>
          <w:highlight w:val="none"/>
        </w:rPr>
        <w:t>持卡人可以选择以最小额扣款方式扣款及还款，即于当期到期还款日（含）前将不低于最低还款额的款项偿还发卡机构。选择最小额扣款方式不享受免息还款期待遇，发卡机构对当期账单所有交易从交易记账日起至还款记账日止按</w:t>
      </w:r>
      <w:r>
        <w:rPr>
          <w:rFonts w:hint="eastAsia" w:ascii="仿宋" w:hAnsi="仿宋" w:eastAsia="仿宋" w:cs="黑体"/>
          <w:b/>
          <w:bCs/>
          <w:color w:val="auto"/>
          <w:spacing w:val="-4"/>
          <w:sz w:val="32"/>
          <w:szCs w:val="32"/>
          <w:highlight w:val="none"/>
          <w:lang w:val="en-US" w:eastAsia="zh-CN"/>
        </w:rPr>
        <w:t>透支利率</w:t>
      </w:r>
      <w:r>
        <w:rPr>
          <w:rFonts w:hint="eastAsia" w:ascii="仿宋" w:hAnsi="仿宋" w:eastAsia="仿宋"/>
          <w:b/>
          <w:bCs/>
          <w:color w:val="000000"/>
          <w:sz w:val="32"/>
          <w:szCs w:val="32"/>
          <w:highlight w:val="none"/>
          <w:lang w:val="en-US" w:eastAsia="zh-CN"/>
        </w:rPr>
        <w:t>（即</w:t>
      </w:r>
      <w:r>
        <w:rPr>
          <w:rFonts w:hint="eastAsia" w:ascii="仿宋_GB2312" w:hAnsi="Calibri" w:eastAsia="仿宋_GB2312" w:cs="黑体"/>
          <w:b/>
          <w:bCs/>
          <w:spacing w:val="-4"/>
          <w:sz w:val="32"/>
          <w:szCs w:val="32"/>
          <w:highlight w:val="none"/>
        </w:rPr>
        <w:t>日利率万分之五</w:t>
      </w:r>
      <w:r>
        <w:rPr>
          <w:rFonts w:hint="eastAsia" w:ascii="仿宋_GB2312" w:hAnsi="Calibri" w:eastAsia="仿宋_GB2312" w:cs="黑体"/>
          <w:b/>
          <w:bCs/>
          <w:spacing w:val="-4"/>
          <w:sz w:val="32"/>
          <w:szCs w:val="32"/>
          <w:highlight w:val="none"/>
          <w:lang w:eastAsia="zh-CN"/>
        </w:rPr>
        <w:t>，</w:t>
      </w:r>
      <w:r>
        <w:rPr>
          <w:rFonts w:hint="eastAsia" w:ascii="仿宋_GB2312" w:hAnsi="Calibri" w:eastAsia="仿宋_GB2312" w:cs="黑体"/>
          <w:b/>
          <w:bCs/>
          <w:spacing w:val="-4"/>
          <w:sz w:val="32"/>
          <w:szCs w:val="32"/>
          <w:highlight w:val="none"/>
        </w:rPr>
        <w:t>年化利率18.25%，年化利率=日利率*365</w:t>
      </w:r>
      <w:r>
        <w:rPr>
          <w:rFonts w:hint="eastAsia" w:ascii="仿宋_GB2312" w:hAnsi="Calibri" w:eastAsia="仿宋_GB2312" w:cs="黑体"/>
          <w:b/>
          <w:bCs/>
          <w:spacing w:val="-4"/>
          <w:sz w:val="32"/>
          <w:szCs w:val="32"/>
          <w:highlight w:val="none"/>
          <w:lang w:eastAsia="zh-CN"/>
        </w:rPr>
        <w:t>，</w:t>
      </w:r>
      <w:r>
        <w:rPr>
          <w:rFonts w:hint="eastAsia" w:ascii="仿宋_GB2312" w:hAnsi="Calibri" w:eastAsia="仿宋_GB2312" w:cs="黑体"/>
          <w:b/>
          <w:bCs/>
          <w:spacing w:val="-4"/>
          <w:sz w:val="32"/>
          <w:szCs w:val="32"/>
          <w:highlight w:val="none"/>
          <w:lang w:val="en-US" w:eastAsia="zh-CN"/>
        </w:rPr>
        <w:t>该年化利率采用单利计算，受大小月天数不同及</w:t>
      </w:r>
      <w:r>
        <w:rPr>
          <w:rFonts w:hint="eastAsia" w:ascii="仿宋_GB2312" w:eastAsia="仿宋_GB2312" w:cs="黑体"/>
          <w:b/>
          <w:bCs/>
          <w:spacing w:val="-4"/>
          <w:sz w:val="32"/>
          <w:szCs w:val="32"/>
          <w:highlight w:val="none"/>
          <w:lang w:val="en-US" w:eastAsia="zh-CN"/>
        </w:rPr>
        <w:t>持卡人</w:t>
      </w:r>
      <w:r>
        <w:rPr>
          <w:rFonts w:hint="eastAsia" w:ascii="仿宋_GB2312" w:hAnsi="Calibri" w:eastAsia="仿宋_GB2312" w:cs="黑体"/>
          <w:b/>
          <w:bCs/>
          <w:spacing w:val="-4"/>
          <w:sz w:val="32"/>
          <w:szCs w:val="32"/>
          <w:highlight w:val="none"/>
          <w:lang w:val="en-US" w:eastAsia="zh-CN"/>
        </w:rPr>
        <w:t>还款情况等不同因素影响，实际年化利率与上述年化利率可能存在差异</w:t>
      </w:r>
      <w:r>
        <w:rPr>
          <w:rFonts w:hint="eastAsia" w:ascii="仿宋_GB2312" w:hAnsi="Calibri" w:eastAsia="仿宋_GB2312" w:cs="黑体"/>
          <w:b/>
          <w:bCs/>
          <w:spacing w:val="-4"/>
          <w:sz w:val="32"/>
          <w:szCs w:val="32"/>
          <w:highlight w:val="none"/>
        </w:rPr>
        <w:t>）</w:t>
      </w:r>
      <w:r>
        <w:rPr>
          <w:rFonts w:hint="eastAsia" w:ascii="仿宋" w:hAnsi="仿宋" w:eastAsia="仿宋"/>
          <w:b/>
          <w:bCs/>
          <w:color w:val="000000"/>
          <w:spacing w:val="-4"/>
          <w:sz w:val="32"/>
          <w:szCs w:val="32"/>
          <w:highlight w:val="none"/>
        </w:rPr>
        <w:t>计收透支利息。若持卡人如未于每月到期还款日（含）前还清当期最低还款额，除应支付透支利息外，</w:t>
      </w:r>
      <w:r>
        <w:rPr>
          <w:rFonts w:hint="eastAsia" w:ascii="仿宋" w:hAnsi="仿宋" w:eastAsia="仿宋" w:cs="仿宋"/>
          <w:b/>
          <w:bCs/>
          <w:color w:val="000000"/>
          <w:spacing w:val="-4"/>
          <w:sz w:val="32"/>
          <w:szCs w:val="32"/>
          <w:highlight w:val="none"/>
        </w:rPr>
        <w:t>还应按</w:t>
      </w:r>
      <w:r>
        <w:rPr>
          <w:rFonts w:hint="eastAsia" w:ascii="仿宋" w:hAnsi="仿宋" w:eastAsia="仿宋"/>
          <w:b/>
          <w:bCs/>
          <w:color w:val="000000"/>
          <w:spacing w:val="-4"/>
          <w:sz w:val="32"/>
          <w:szCs w:val="32"/>
          <w:highlight w:val="none"/>
        </w:rPr>
        <w:t>最低还款额未还部分的5%支付违约金，最低10元</w:t>
      </w:r>
      <w:r>
        <w:rPr>
          <w:rFonts w:hint="eastAsia" w:ascii="仿宋" w:hAnsi="仿宋" w:eastAsia="仿宋" w:cs="仿宋"/>
          <w:b/>
          <w:bCs/>
          <w:color w:val="000000"/>
          <w:spacing w:val="-4"/>
          <w:sz w:val="32"/>
          <w:szCs w:val="32"/>
          <w:highlight w:val="none"/>
        </w:rPr>
        <w:t>。</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s="仿宋"/>
          <w:b/>
          <w:bCs/>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第四十九条 </w:t>
      </w:r>
      <w:r>
        <w:rPr>
          <w:rFonts w:hint="eastAsia" w:ascii="仿宋" w:hAnsi="仿宋" w:eastAsia="仿宋" w:cs="仿宋"/>
          <w:color w:val="000000"/>
          <w:sz w:val="32"/>
          <w:szCs w:val="32"/>
          <w:highlight w:val="none"/>
        </w:rPr>
        <w:t>持卡人须在到期还款日前一日确保还款账户备有足够的余额，</w:t>
      </w:r>
      <w:r>
        <w:rPr>
          <w:rFonts w:hint="eastAsia" w:ascii="仿宋" w:hAnsi="仿宋" w:eastAsia="仿宋" w:cs="仿宋"/>
          <w:b/>
          <w:bCs/>
          <w:color w:val="000000"/>
          <w:sz w:val="32"/>
          <w:szCs w:val="32"/>
          <w:highlight w:val="none"/>
        </w:rPr>
        <w:t>并可最迟于到期还款日的前一个工作日办理签约约定还款的申请、撤销和终止。</w:t>
      </w:r>
      <w:r>
        <w:rPr>
          <w:rFonts w:hint="eastAsia" w:ascii="仿宋" w:hAnsi="仿宋" w:eastAsia="仿宋" w:cs="仿宋"/>
          <w:color w:val="000000"/>
          <w:sz w:val="32"/>
          <w:szCs w:val="32"/>
          <w:highlight w:val="none"/>
        </w:rPr>
        <w:t>发卡机构按照约定于到期还款日当天进行扣款，</w:t>
      </w:r>
      <w:r>
        <w:rPr>
          <w:rFonts w:hint="eastAsia" w:ascii="仿宋" w:hAnsi="仿宋" w:eastAsia="仿宋" w:cs="仿宋"/>
          <w:b/>
          <w:bCs/>
          <w:color w:val="000000"/>
          <w:sz w:val="32"/>
          <w:szCs w:val="32"/>
          <w:highlight w:val="none"/>
        </w:rPr>
        <w:t>因约定还款账户余额不足或账户状态不正常等其他情况导致的未全额扣款或扣款不成功，持卡人应承担未还款金额产生的利息和费用。持卡人选择约定账户还款后，若在最后还款日当日同时通过其他渠道还款，可能造成重复还款，还款额将抵偿下账期欠款或形成溢缴款。</w:t>
      </w:r>
    </w:p>
    <w:p>
      <w:pPr>
        <w:pStyle w:val="8"/>
        <w:keepNext w:val="0"/>
        <w:keepLines w:val="0"/>
        <w:pageBreakBefore w:val="0"/>
        <w:kinsoku/>
        <w:wordWrap/>
        <w:overflowPunct/>
        <w:topLinePunct w:val="0"/>
        <w:autoSpaceDE/>
        <w:bidi w:val="0"/>
        <w:adjustRightInd/>
        <w:snapToGrid/>
        <w:spacing w:line="560" w:lineRule="exact"/>
        <w:ind w:firstLine="640"/>
        <w:jc w:val="both"/>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pacing w:val="-4"/>
          <w:kern w:val="2"/>
          <w:sz w:val="32"/>
          <w:szCs w:val="32"/>
          <w:highlight w:val="none"/>
          <w:lang w:val="en-US" w:eastAsia="zh-CN" w:bidi="ar-SA"/>
        </w:rPr>
        <w:t xml:space="preserve">第五十条 </w:t>
      </w:r>
      <w:r>
        <w:rPr>
          <w:rFonts w:hint="eastAsia" w:ascii="仿宋" w:hAnsi="仿宋" w:eastAsia="仿宋" w:cs="仿宋"/>
          <w:b/>
          <w:bCs/>
          <w:color w:val="000000"/>
          <w:sz w:val="32"/>
          <w:szCs w:val="32"/>
          <w:highlight w:val="none"/>
        </w:rPr>
        <w:t>持卡人进行标准卡还款时，正常透支或逾期1-90天（含）的，依次偿还顺序如下：按照费用、利息、预借现金交易本金、专项分期额度分期结转本金、消费额度分期结转本金、消费交易本金的款项顺序依次偿还；逾期91天以上的，依次偿还顺序如下：按照预借现金交易本金、专项分期额度分期结转本金、消费额度分期结转本金、消费交易本金、费用、利息的款项顺序依次偿还。</w:t>
      </w:r>
      <w:r>
        <w:rPr>
          <w:rFonts w:hint="eastAsia" w:ascii="仿宋" w:hAnsi="仿宋" w:eastAsia="仿宋" w:cs="仿宋"/>
          <w:b/>
          <w:bCs/>
          <w:i w:val="0"/>
          <w:caps w:val="0"/>
          <w:color w:val="000000"/>
          <w:spacing w:val="0"/>
          <w:sz w:val="32"/>
          <w:szCs w:val="32"/>
          <w:highlight w:val="none"/>
        </w:rPr>
        <w:t>其中每一类款项分别按先往期、后当期的对账单顺序冲还，往期和当期的各类款项均冲还完毕后，再按上述款项顺序冲还未出对账单的应还款项。</w:t>
      </w:r>
    </w:p>
    <w:p>
      <w:pPr>
        <w:pStyle w:val="8"/>
        <w:keepNext w:val="0"/>
        <w:keepLines w:val="0"/>
        <w:pageBreakBefore w:val="0"/>
        <w:kinsoku/>
        <w:wordWrap/>
        <w:overflowPunct/>
        <w:topLinePunct w:val="0"/>
        <w:autoSpaceDE/>
        <w:bidi w:val="0"/>
        <w:adjustRightInd/>
        <w:snapToGrid/>
        <w:spacing w:line="560" w:lineRule="exact"/>
        <w:ind w:firstLine="640"/>
        <w:jc w:val="both"/>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持卡人进行普惠消费卡还款时，正常透支或逾期1-90天（含）的，依次偿还顺序如下：按照费用、利息、预借现金交易本金、分期结转本金、消费交易本金的款项顺序依次偿还；逾期91天以上的，依次偿还顺序如下：按照预借现金交易本金、分期结转本金、消费交易本金、费用、利息的款项顺序依次偿还，同时不同交易本金的还款冲抵顺序遵循先到期本金先偿还原则。</w:t>
      </w:r>
      <w:r>
        <w:rPr>
          <w:rFonts w:hint="eastAsia" w:ascii="仿宋" w:hAnsi="仿宋" w:eastAsia="仿宋" w:cs="仿宋"/>
          <w:b/>
          <w:bCs/>
          <w:i w:val="0"/>
          <w:caps w:val="0"/>
          <w:color w:val="000000"/>
          <w:spacing w:val="0"/>
          <w:sz w:val="32"/>
          <w:szCs w:val="32"/>
          <w:highlight w:val="none"/>
        </w:rPr>
        <w:t>其中每一类款项分别按先往期、后当期的对账单顺序冲还，往期和当期的各类款项均冲还完毕后，再按上述款项顺序冲还未出对账单的应还款项。</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s="仿宋"/>
          <w:color w:val="000000"/>
          <w:spacing w:val="-4"/>
          <w:sz w:val="32"/>
          <w:szCs w:val="32"/>
          <w:highlight w:val="none"/>
        </w:rPr>
      </w:pPr>
      <w:r>
        <w:rPr>
          <w:rFonts w:hint="eastAsia" w:ascii="仿宋" w:hAnsi="仿宋" w:eastAsia="仿宋" w:cs="仿宋"/>
          <w:color w:val="000000"/>
          <w:sz w:val="32"/>
          <w:szCs w:val="32"/>
          <w:highlight w:val="none"/>
        </w:rPr>
        <w:t>费用包括但不限于年费、预借现金手续费、违约金、分期提前还款手续费、境外（含港、澳、台）ATM查询手续费、溢缴款支取手续费、卡片工本费、卡片挂失费、调阅签账单手续费、短信通知手续费等发卡机构公示的费用。</w:t>
      </w:r>
    </w:p>
    <w:p>
      <w:pPr>
        <w:keepNext w:val="0"/>
        <w:keepLines w:val="0"/>
        <w:pageBreakBefore w:val="0"/>
        <w:widowControl/>
        <w:kinsoku/>
        <w:wordWrap/>
        <w:overflowPunct/>
        <w:topLinePunct w:val="0"/>
        <w:autoSpaceDE/>
        <w:autoSpaceDN w:val="0"/>
        <w:bidi w:val="0"/>
        <w:adjustRightInd/>
        <w:snapToGrid/>
        <w:spacing w:line="560" w:lineRule="exact"/>
        <w:ind w:firstLine="627" w:firstLineChars="200"/>
        <w:textAlignment w:val="auto"/>
        <w:rPr>
          <w:rFonts w:hint="eastAsia" w:ascii="仿宋" w:hAnsi="仿宋" w:eastAsia="仿宋"/>
          <w:b/>
          <w:bCs/>
          <w:color w:val="000000"/>
          <w:spacing w:val="-4"/>
          <w:sz w:val="32"/>
          <w:szCs w:val="32"/>
          <w:highlight w:val="none"/>
        </w:rPr>
      </w:pPr>
      <w:r>
        <w:rPr>
          <w:rFonts w:hint="eastAsia" w:ascii="仿宋" w:hAnsi="仿宋" w:eastAsia="仿宋" w:cs="仿宋"/>
          <w:b/>
          <w:bCs/>
          <w:color w:val="000000"/>
          <w:spacing w:val="-4"/>
          <w:sz w:val="32"/>
          <w:szCs w:val="32"/>
          <w:highlight w:val="none"/>
        </w:rPr>
        <w:t xml:space="preserve">第五十一条 </w:t>
      </w:r>
      <w:r>
        <w:rPr>
          <w:rFonts w:hint="eastAsia" w:ascii="仿宋" w:hAnsi="仿宋" w:eastAsia="仿宋"/>
          <w:color w:val="000000"/>
          <w:spacing w:val="-4"/>
          <w:sz w:val="32"/>
          <w:szCs w:val="32"/>
          <w:highlight w:val="none"/>
        </w:rPr>
        <w:t>持卡人缴存的款项不足以清偿对账单中所列明的全部应还款项时，</w:t>
      </w:r>
      <w:r>
        <w:rPr>
          <w:rFonts w:hint="eastAsia" w:ascii="仿宋" w:hAnsi="仿宋" w:eastAsia="仿宋"/>
          <w:b/>
          <w:bCs/>
          <w:color w:val="000000"/>
          <w:spacing w:val="-4"/>
          <w:sz w:val="32"/>
          <w:szCs w:val="32"/>
          <w:highlight w:val="none"/>
        </w:rPr>
        <w:t>发卡机构有权根据监管要求对逾期账户单方变更上述顺序；未能在到期还款日（含）前偿还最低还款额的，视为逾期。对逾期账户，除按照上述计息方法支付透支利息外，还应按照最低还款额未还部分的5%支付违约金，最低10元。</w:t>
      </w:r>
    </w:p>
    <w:p>
      <w:pPr>
        <w:keepNext w:val="0"/>
        <w:keepLines w:val="0"/>
        <w:pageBreakBefore w:val="0"/>
        <w:kinsoku/>
        <w:wordWrap/>
        <w:overflowPunct/>
        <w:topLinePunct w:val="0"/>
        <w:autoSpaceDE/>
        <w:bidi w:val="0"/>
        <w:adjustRightInd/>
        <w:snapToGrid/>
        <w:spacing w:line="560" w:lineRule="exact"/>
        <w:ind w:firstLine="627" w:firstLineChars="200"/>
        <w:textAlignment w:val="auto"/>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spacing w:val="-4"/>
          <w:sz w:val="32"/>
          <w:szCs w:val="32"/>
          <w:highlight w:val="none"/>
        </w:rPr>
        <w:t xml:space="preserve">第五十二条 </w:t>
      </w:r>
      <w:r>
        <w:rPr>
          <w:rFonts w:hint="eastAsia" w:ascii="仿宋" w:hAnsi="仿宋" w:eastAsia="仿宋" w:cs="仿宋"/>
          <w:color w:val="000000"/>
          <w:sz w:val="32"/>
          <w:szCs w:val="32"/>
          <w:highlight w:val="none"/>
        </w:rPr>
        <w:t>若持卡人未全额偿还当期应还分期本金和分期利息，则发卡机构有权提前对持卡人的分期交易进行终止。当发卡机构提前对持卡人的分期交易进行终止或持卡人主动提出提前终止分期时，</w:t>
      </w:r>
      <w:r>
        <w:rPr>
          <w:rFonts w:hint="eastAsia" w:ascii="仿宋" w:hAnsi="仿宋" w:eastAsia="仿宋" w:cs="仿宋"/>
          <w:b/>
          <w:bCs/>
          <w:sz w:val="32"/>
          <w:szCs w:val="32"/>
          <w:highlight w:val="none"/>
        </w:rPr>
        <w:t>终止后剩余未出账</w:t>
      </w:r>
      <w:r>
        <w:rPr>
          <w:rStyle w:val="5"/>
          <w:rFonts w:hint="eastAsia" w:ascii="仿宋" w:hAnsi="仿宋" w:eastAsia="仿宋" w:cs="仿宋"/>
          <w:sz w:val="32"/>
          <w:szCs w:val="32"/>
          <w:highlight w:val="none"/>
        </w:rPr>
        <w:t>分期本金将在分期终止的当期全额列入信用卡账单，</w:t>
      </w:r>
      <w:r>
        <w:rPr>
          <w:rFonts w:hint="eastAsia" w:ascii="仿宋" w:hAnsi="仿宋" w:eastAsia="仿宋" w:cs="仿宋"/>
          <w:b/>
          <w:bCs/>
          <w:sz w:val="32"/>
          <w:szCs w:val="32"/>
          <w:highlight w:val="none"/>
        </w:rPr>
        <w:t>分期提前还款手续费</w:t>
      </w:r>
      <w:r>
        <w:rPr>
          <w:rStyle w:val="5"/>
          <w:rFonts w:hint="eastAsia" w:ascii="仿宋" w:hAnsi="仿宋" w:eastAsia="仿宋" w:cs="仿宋"/>
          <w:sz w:val="32"/>
          <w:szCs w:val="32"/>
          <w:highlight w:val="none"/>
        </w:rPr>
        <w:t>将在分期终止的当期列入信用</w:t>
      </w:r>
      <w:r>
        <w:rPr>
          <w:rStyle w:val="5"/>
          <w:rFonts w:hint="eastAsia" w:ascii="仿宋" w:hAnsi="仿宋" w:eastAsia="仿宋" w:cs="仿宋"/>
          <w:bCs/>
          <w:sz w:val="32"/>
          <w:szCs w:val="32"/>
          <w:highlight w:val="none"/>
        </w:rPr>
        <w:t>卡账单</w:t>
      </w:r>
      <w:r>
        <w:rPr>
          <w:rFonts w:hint="eastAsia" w:ascii="仿宋" w:hAnsi="仿宋" w:eastAsia="仿宋" w:cs="仿宋"/>
          <w:b/>
          <w:bCs/>
          <w:sz w:val="32"/>
          <w:szCs w:val="32"/>
          <w:highlight w:val="none"/>
        </w:rPr>
        <w:t>，已收取的分期利息不予退还。分期提前还款手续费</w:t>
      </w:r>
      <w:r>
        <w:rPr>
          <w:rFonts w:hint="eastAsia" w:ascii="仿宋" w:hAnsi="仿宋" w:eastAsia="仿宋" w:cs="仿宋"/>
          <w:b/>
          <w:bCs/>
          <w:sz w:val="32"/>
          <w:szCs w:val="32"/>
          <w:highlight w:val="none"/>
          <w:lang w:val="en-US" w:eastAsia="zh-CN"/>
        </w:rPr>
        <w:t>按</w:t>
      </w:r>
      <w:r>
        <w:rPr>
          <w:rFonts w:hint="eastAsia" w:ascii="仿宋" w:hAnsi="仿宋" w:eastAsia="仿宋" w:cs="黑体"/>
          <w:b/>
          <w:bCs/>
          <w:color w:val="auto"/>
          <w:spacing w:val="-4"/>
          <w:kern w:val="2"/>
          <w:sz w:val="32"/>
          <w:szCs w:val="32"/>
          <w:highlight w:val="none"/>
        </w:rPr>
        <w:t>《</w:t>
      </w:r>
      <w:r>
        <w:rPr>
          <w:rFonts w:hint="eastAsia" w:ascii="仿宋" w:hAnsi="仿宋" w:eastAsia="仿宋" w:cs="黑体"/>
          <w:b/>
          <w:bCs/>
          <w:color w:val="auto"/>
          <w:spacing w:val="-4"/>
          <w:sz w:val="32"/>
          <w:szCs w:val="32"/>
          <w:highlight w:val="none"/>
        </w:rPr>
        <w:t>海南农村商业银行股份有限公司信用卡收费标准</w:t>
      </w:r>
      <w:r>
        <w:rPr>
          <w:rFonts w:hint="eastAsia" w:ascii="仿宋" w:hAnsi="仿宋" w:eastAsia="仿宋" w:cs="黑体"/>
          <w:b/>
          <w:bCs/>
          <w:color w:val="auto"/>
          <w:spacing w:val="-4"/>
          <w:kern w:val="2"/>
          <w:sz w:val="32"/>
          <w:szCs w:val="32"/>
          <w:highlight w:val="none"/>
        </w:rPr>
        <w:t>》</w:t>
      </w:r>
      <w:r>
        <w:rPr>
          <w:rFonts w:hint="eastAsia" w:ascii="仿宋" w:hAnsi="仿宋" w:eastAsia="仿宋" w:cs="仿宋"/>
          <w:b/>
          <w:bCs/>
          <w:sz w:val="32"/>
          <w:szCs w:val="32"/>
          <w:highlight w:val="none"/>
        </w:rPr>
        <w:t>收取</w:t>
      </w:r>
      <w:r>
        <w:rPr>
          <w:rFonts w:hint="eastAsia" w:ascii="仿宋" w:hAnsi="仿宋" w:eastAsia="仿宋" w:cs="仿宋"/>
          <w:b/>
          <w:bCs/>
          <w:sz w:val="32"/>
          <w:szCs w:val="32"/>
          <w:highlight w:val="none"/>
          <w:lang w:eastAsia="zh-CN"/>
        </w:rPr>
        <w:t>。</w:t>
      </w:r>
    </w:p>
    <w:p>
      <w:pPr>
        <w:keepNext w:val="0"/>
        <w:keepLines w:val="0"/>
        <w:pageBreakBefore w:val="0"/>
        <w:kinsoku/>
        <w:wordWrap/>
        <w:overflowPunct/>
        <w:topLinePunct w:val="0"/>
        <w:autoSpaceDE/>
        <w:bidi w:val="0"/>
        <w:adjustRightInd/>
        <w:snapToGrid/>
        <w:spacing w:line="560" w:lineRule="exact"/>
        <w:ind w:firstLine="620" w:firstLineChars="198"/>
        <w:textAlignment w:val="auto"/>
        <w:rPr>
          <w:rFonts w:hint="eastAsia" w:ascii="仿宋" w:hAnsi="仿宋" w:eastAsia="仿宋" w:cs="仿宋"/>
          <w:color w:val="000000"/>
          <w:sz w:val="32"/>
          <w:szCs w:val="32"/>
          <w:highlight w:val="none"/>
        </w:rPr>
      </w:pPr>
      <w:r>
        <w:rPr>
          <w:rFonts w:hint="eastAsia" w:ascii="仿宋" w:hAnsi="仿宋" w:eastAsia="仿宋" w:cs="仿宋"/>
          <w:b/>
          <w:bCs/>
          <w:color w:val="000000"/>
          <w:spacing w:val="-4"/>
          <w:sz w:val="32"/>
          <w:szCs w:val="32"/>
          <w:highlight w:val="none"/>
        </w:rPr>
        <w:t xml:space="preserve">第五十三条 </w:t>
      </w:r>
      <w:r>
        <w:rPr>
          <w:rFonts w:hint="eastAsia" w:ascii="仿宋" w:hAnsi="仿宋" w:eastAsia="仿宋"/>
          <w:color w:val="000000"/>
          <w:spacing w:val="-4"/>
          <w:sz w:val="32"/>
          <w:szCs w:val="32"/>
          <w:highlight w:val="none"/>
        </w:rPr>
        <w:t>当持卡人未按时清偿其透支欠款时，发卡机构有权处置相应的抵质押物或向担保人追偿。</w:t>
      </w:r>
    </w:p>
    <w:p>
      <w:pPr>
        <w:pStyle w:val="8"/>
        <w:keepNext w:val="0"/>
        <w:keepLines w:val="0"/>
        <w:pageBreakBefore w:val="0"/>
        <w:kinsoku/>
        <w:wordWrap/>
        <w:overflowPunct/>
        <w:topLinePunct w:val="0"/>
        <w:autoSpaceDE/>
        <w:bidi w:val="0"/>
        <w:adjustRightInd/>
        <w:snapToGrid/>
        <w:spacing w:line="560" w:lineRule="exact"/>
        <w:ind w:firstLine="640"/>
        <w:jc w:val="both"/>
        <w:textAlignment w:val="auto"/>
        <w:rPr>
          <w:rFonts w:hint="eastAsia" w:ascii="仿宋" w:hAnsi="仿宋" w:eastAsia="仿宋" w:cs="黑体"/>
          <w:b/>
          <w:bCs/>
          <w:color w:val="000000"/>
          <w:spacing w:val="-4"/>
          <w:kern w:val="2"/>
          <w:sz w:val="32"/>
          <w:szCs w:val="32"/>
          <w:highlight w:val="none"/>
        </w:rPr>
      </w:pPr>
      <w:r>
        <w:rPr>
          <w:rFonts w:hint="eastAsia" w:ascii="仿宋" w:hAnsi="仿宋" w:eastAsia="仿宋" w:cs="仿宋"/>
          <w:b/>
          <w:bCs/>
          <w:color w:val="000000"/>
          <w:spacing w:val="-4"/>
          <w:kern w:val="2"/>
          <w:sz w:val="32"/>
          <w:szCs w:val="32"/>
          <w:highlight w:val="none"/>
          <w:lang w:val="en-US" w:eastAsia="zh-CN" w:bidi="ar-SA"/>
        </w:rPr>
        <w:t xml:space="preserve">第五十四条 </w:t>
      </w:r>
      <w:r>
        <w:rPr>
          <w:rFonts w:hint="eastAsia" w:ascii="仿宋" w:hAnsi="仿宋" w:eastAsia="仿宋" w:cs="黑体"/>
          <w:color w:val="000000"/>
          <w:spacing w:val="-4"/>
          <w:kern w:val="2"/>
          <w:sz w:val="32"/>
          <w:szCs w:val="32"/>
          <w:highlight w:val="none"/>
        </w:rPr>
        <w:t>持卡人超过到期还款日，未归还透支款等款项或有违规、欺诈行为造成发卡机构经济损失的，</w:t>
      </w:r>
      <w:r>
        <w:rPr>
          <w:rFonts w:hint="eastAsia" w:ascii="仿宋" w:hAnsi="仿宋" w:eastAsia="仿宋" w:cs="黑体"/>
          <w:b/>
          <w:bCs/>
          <w:color w:val="000000"/>
          <w:spacing w:val="-4"/>
          <w:kern w:val="2"/>
          <w:sz w:val="32"/>
          <w:szCs w:val="32"/>
          <w:highlight w:val="none"/>
        </w:rPr>
        <w:t>发卡机构有权通过包括但不限于短信、电话、信函、外访</w:t>
      </w:r>
      <w:r>
        <w:rPr>
          <w:rFonts w:hint="eastAsia" w:ascii="仿宋" w:hAnsi="仿宋" w:eastAsia="仿宋" w:cs="黑体"/>
          <w:b/>
          <w:bCs/>
          <w:color w:val="000000"/>
          <w:spacing w:val="-4"/>
          <w:kern w:val="2"/>
          <w:sz w:val="32"/>
          <w:szCs w:val="32"/>
          <w:highlight w:val="none"/>
          <w:lang w:eastAsia="zh-CN"/>
        </w:rPr>
        <w:t>、</w:t>
      </w:r>
      <w:r>
        <w:rPr>
          <w:rFonts w:hint="eastAsia" w:ascii="仿宋" w:hAnsi="仿宋" w:eastAsia="仿宋" w:cs="黑体"/>
          <w:b/>
          <w:bCs/>
          <w:color w:val="000000"/>
          <w:spacing w:val="-4"/>
          <w:kern w:val="2"/>
          <w:sz w:val="32"/>
          <w:szCs w:val="32"/>
          <w:highlight w:val="none"/>
          <w:lang w:val="en-US" w:eastAsia="zh-CN"/>
        </w:rPr>
        <w:t>司法、委外</w:t>
      </w:r>
      <w:r>
        <w:rPr>
          <w:rFonts w:hint="eastAsia" w:ascii="仿宋" w:hAnsi="仿宋" w:eastAsia="仿宋" w:cs="黑体"/>
          <w:b/>
          <w:bCs/>
          <w:color w:val="000000"/>
          <w:spacing w:val="-4"/>
          <w:kern w:val="2"/>
          <w:sz w:val="32"/>
          <w:szCs w:val="32"/>
          <w:highlight w:val="none"/>
        </w:rPr>
        <w:t>等方式</w:t>
      </w:r>
      <w:r>
        <w:rPr>
          <w:rFonts w:hint="eastAsia" w:ascii="仿宋" w:hAnsi="仿宋" w:eastAsia="仿宋" w:cs="黑体"/>
          <w:b/>
          <w:bCs/>
          <w:color w:val="000000"/>
          <w:spacing w:val="-4"/>
          <w:kern w:val="2"/>
          <w:sz w:val="32"/>
          <w:szCs w:val="32"/>
          <w:highlight w:val="none"/>
          <w:lang w:val="en-US" w:eastAsia="zh-CN"/>
        </w:rPr>
        <w:t>进行</w:t>
      </w:r>
      <w:r>
        <w:rPr>
          <w:rFonts w:hint="eastAsia" w:ascii="仿宋" w:hAnsi="仿宋" w:eastAsia="仿宋" w:cs="黑体"/>
          <w:b/>
          <w:bCs/>
          <w:color w:val="000000"/>
          <w:spacing w:val="-4"/>
          <w:kern w:val="2"/>
          <w:sz w:val="32"/>
          <w:szCs w:val="32"/>
          <w:highlight w:val="none"/>
        </w:rPr>
        <w:t>催收、依法追索并停止持卡人卡片之使用，发卡机构及其委托机构拥有对持卡人的追索权，向第三方（包括但不限于预留联系人）了解相关情况的权利。发卡机构因此而支出的费用(包括但不限于律师费和诉讼费等)及经济损失均由持卡人承担，发卡机构保留依照法律程序进行追索的权利。</w:t>
      </w:r>
    </w:p>
    <w:p>
      <w:pPr>
        <w:pStyle w:val="8"/>
        <w:keepNext w:val="0"/>
        <w:keepLines w:val="0"/>
        <w:pageBreakBefore w:val="0"/>
        <w:kinsoku/>
        <w:wordWrap/>
        <w:overflowPunct/>
        <w:topLinePunct w:val="0"/>
        <w:autoSpaceDE/>
        <w:bidi w:val="0"/>
        <w:adjustRightInd/>
        <w:snapToGrid/>
        <w:spacing w:line="560" w:lineRule="exact"/>
        <w:ind w:firstLine="640"/>
        <w:jc w:val="both"/>
        <w:textAlignment w:val="auto"/>
        <w:rPr>
          <w:rFonts w:hint="eastAsia" w:ascii="仿宋" w:hAnsi="仿宋" w:eastAsia="仿宋" w:cs="黑体"/>
          <w:b/>
          <w:bCs/>
          <w:color w:val="000000"/>
          <w:spacing w:val="-4"/>
          <w:kern w:val="2"/>
          <w:sz w:val="32"/>
          <w:szCs w:val="32"/>
          <w:highlight w:val="none"/>
        </w:rPr>
      </w:pPr>
      <w:r>
        <w:rPr>
          <w:rFonts w:hint="eastAsia" w:ascii="仿宋" w:hAnsi="仿宋" w:eastAsia="仿宋" w:cs="仿宋"/>
          <w:b/>
          <w:bCs/>
          <w:color w:val="000000"/>
          <w:spacing w:val="-4"/>
          <w:kern w:val="2"/>
          <w:sz w:val="32"/>
          <w:szCs w:val="32"/>
          <w:highlight w:val="none"/>
          <w:lang w:val="en-US" w:eastAsia="zh-CN" w:bidi="ar-SA"/>
        </w:rPr>
        <w:t xml:space="preserve">第五十五条 </w:t>
      </w:r>
      <w:r>
        <w:rPr>
          <w:rFonts w:hint="eastAsia" w:ascii="仿宋" w:hAnsi="仿宋" w:eastAsia="仿宋" w:cs="黑体"/>
          <w:b/>
          <w:bCs/>
          <w:color w:val="000000"/>
          <w:spacing w:val="-4"/>
          <w:kern w:val="2"/>
          <w:sz w:val="32"/>
          <w:szCs w:val="32"/>
          <w:highlight w:val="none"/>
        </w:rPr>
        <w:t>发卡机构有权根据业务发展灵活采取利率和收费标准优惠政策，具体以业务办理时的公告为准。</w:t>
      </w:r>
    </w:p>
    <w:p>
      <w:pPr>
        <w:pStyle w:val="8"/>
        <w:keepNext w:val="0"/>
        <w:keepLines w:val="0"/>
        <w:pageBreakBefore w:val="0"/>
        <w:kinsoku/>
        <w:wordWrap/>
        <w:overflowPunct/>
        <w:topLinePunct w:val="0"/>
        <w:autoSpaceDE/>
        <w:bidi w:val="0"/>
        <w:adjustRightInd/>
        <w:snapToGrid/>
        <w:spacing w:line="560" w:lineRule="exact"/>
        <w:ind w:firstLine="640"/>
        <w:jc w:val="both"/>
        <w:textAlignment w:val="auto"/>
        <w:rPr>
          <w:rFonts w:hint="eastAsia" w:ascii="仿宋" w:hAnsi="仿宋" w:eastAsia="仿宋" w:cs="黑体"/>
          <w:b/>
          <w:bCs/>
          <w:color w:val="000000"/>
          <w:spacing w:val="-4"/>
          <w:kern w:val="2"/>
          <w:sz w:val="32"/>
          <w:szCs w:val="32"/>
          <w:highlight w:val="none"/>
        </w:rPr>
      </w:pPr>
    </w:p>
    <w:p>
      <w:pPr>
        <w:pStyle w:val="6"/>
        <w:keepNext w:val="0"/>
        <w:keepLines w:val="0"/>
        <w:pageBreakBefore w:val="0"/>
        <w:kinsoku/>
        <w:wordWrap/>
        <w:overflowPunct/>
        <w:topLinePunct w:val="0"/>
        <w:autoSpaceDE/>
        <w:bidi w:val="0"/>
        <w:adjustRightInd/>
        <w:snapToGrid/>
        <w:spacing w:line="560" w:lineRule="exact"/>
        <w:textAlignment w:val="auto"/>
        <w:rPr>
          <w:rFonts w:hint="eastAsia" w:ascii="黑体" w:hAnsi="黑体" w:eastAsia="黑体" w:cs="黑体"/>
          <w:color w:val="000000"/>
          <w:spacing w:val="-4"/>
          <w:sz w:val="32"/>
          <w:szCs w:val="32"/>
          <w:highlight w:val="none"/>
        </w:rPr>
      </w:pPr>
      <w:r>
        <w:rPr>
          <w:rFonts w:hint="eastAsia" w:ascii="黑体" w:hAnsi="黑体" w:eastAsia="黑体" w:cs="黑体"/>
          <w:color w:val="000000"/>
          <w:spacing w:val="-4"/>
          <w:sz w:val="32"/>
          <w:szCs w:val="32"/>
          <w:highlight w:val="none"/>
        </w:rPr>
        <w:t>第五章  发卡机构的权利和义务</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楷体"/>
          <w:b/>
          <w:bCs/>
          <w:color w:val="000000"/>
          <w:spacing w:val="-4"/>
          <w:sz w:val="32"/>
          <w:szCs w:val="32"/>
          <w:highlight w:val="none"/>
        </w:rPr>
        <w:t>第五十六条</w:t>
      </w:r>
      <w:r>
        <w:rPr>
          <w:rFonts w:hint="eastAsia" w:ascii="仿宋" w:hAnsi="仿宋" w:eastAsia="仿宋"/>
          <w:b/>
          <w:bCs/>
          <w:color w:val="000000"/>
          <w:spacing w:val="-4"/>
          <w:sz w:val="32"/>
          <w:szCs w:val="32"/>
          <w:highlight w:val="none"/>
        </w:rPr>
        <w:t xml:space="preserve"> </w:t>
      </w:r>
      <w:r>
        <w:rPr>
          <w:rFonts w:hint="eastAsia" w:ascii="仿宋" w:hAnsi="仿宋" w:eastAsia="仿宋"/>
          <w:color w:val="000000"/>
          <w:spacing w:val="-4"/>
          <w:sz w:val="32"/>
          <w:szCs w:val="32"/>
          <w:highlight w:val="none"/>
        </w:rPr>
        <w:t xml:space="preserve">发卡机构的权利 </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Cs/>
          <w:color w:val="000000"/>
          <w:spacing w:val="-4"/>
          <w:sz w:val="32"/>
          <w:szCs w:val="32"/>
          <w:highlight w:val="none"/>
        </w:rPr>
      </w:pPr>
      <w:r>
        <w:rPr>
          <w:rFonts w:hint="eastAsia" w:ascii="仿宋" w:hAnsi="仿宋" w:eastAsia="仿宋"/>
          <w:bCs/>
          <w:color w:val="000000"/>
          <w:spacing w:val="-4"/>
          <w:sz w:val="32"/>
          <w:szCs w:val="32"/>
          <w:highlight w:val="none"/>
        </w:rPr>
        <w:t>（一）有权审查申请人的资信状况，有权根据申请人的授权向任何有关方面核实申请人的有关资料，</w:t>
      </w:r>
      <w:r>
        <w:rPr>
          <w:rFonts w:hint="eastAsia" w:ascii="仿宋" w:hAnsi="仿宋" w:eastAsia="仿宋"/>
          <w:b/>
          <w:color w:val="000000"/>
          <w:spacing w:val="-4"/>
          <w:sz w:val="32"/>
          <w:szCs w:val="32"/>
          <w:highlight w:val="none"/>
        </w:rPr>
        <w:t>有权索取、留存和使用申请人的个人资料，有权将持卡人个人基本信息、个人信贷交易信息、</w:t>
      </w:r>
      <w:r>
        <w:rPr>
          <w:rFonts w:hint="eastAsia" w:ascii="仿宋" w:hAnsi="仿宋" w:eastAsia="仿宋" w:cs="仿宋"/>
          <w:b/>
          <w:sz w:val="32"/>
          <w:szCs w:val="32"/>
          <w:highlight w:val="none"/>
        </w:rPr>
        <w:t>洗钱或恐怖融资信息</w:t>
      </w:r>
      <w:r>
        <w:rPr>
          <w:rFonts w:hint="eastAsia" w:ascii="仿宋" w:hAnsi="仿宋" w:eastAsia="仿宋"/>
          <w:b/>
          <w:color w:val="000000"/>
          <w:spacing w:val="-4"/>
          <w:sz w:val="32"/>
          <w:szCs w:val="32"/>
          <w:highlight w:val="none"/>
        </w:rPr>
        <w:t>以及其他相关信用信息报送中国人民银行个人信用信息基础数据库及其他相关第三方机构</w:t>
      </w:r>
      <w:r>
        <w:rPr>
          <w:rFonts w:hint="eastAsia" w:ascii="仿宋" w:hAnsi="仿宋" w:eastAsia="仿宋"/>
          <w:b/>
          <w:color w:val="000000"/>
          <w:spacing w:val="-4"/>
          <w:sz w:val="32"/>
          <w:szCs w:val="32"/>
          <w:highlight w:val="none"/>
          <w:lang w:eastAsia="zh-CN"/>
        </w:rPr>
        <w:t>，</w:t>
      </w:r>
      <w:r>
        <w:rPr>
          <w:rFonts w:hint="eastAsia" w:ascii="仿宋" w:hAnsi="仿宋" w:eastAsia="仿宋"/>
          <w:bCs/>
          <w:color w:val="000000"/>
          <w:spacing w:val="-4"/>
          <w:sz w:val="32"/>
          <w:szCs w:val="32"/>
          <w:highlight w:val="none"/>
        </w:rPr>
        <w:t>并有权决定是否向申请人发卡，有权核批和调整持卡人的账户信用额度，有权处理、转让发卡机构拥有的债权。</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二）持卡人未在发卡机构规定的还款期限内偿还欠款的，发卡机构有权自行或委托第三方通过相关措施向其催收欠款，包括但不限于：信函、短信、电子邮件、电话、上门、公告或司法渠道等方式。如持卡人经催收仍未偿清欠款，</w:t>
      </w:r>
      <w:r>
        <w:rPr>
          <w:rFonts w:hint="eastAsia" w:ascii="仿宋" w:hAnsi="仿宋" w:eastAsia="仿宋"/>
          <w:b/>
          <w:bCs/>
          <w:color w:val="000000"/>
          <w:spacing w:val="-4"/>
          <w:sz w:val="32"/>
          <w:szCs w:val="32"/>
          <w:highlight w:val="none"/>
        </w:rPr>
        <w:t>发卡机构有权选择采取或同时采取如下措施：停止该卡及持卡人在本发卡机构的所有信用卡使用；行使抵押权、质权、要求担保人承担责任；直接扣收持卡人开立在发卡机构的所有账户中的资金用以抵偿信用卡欠款。</w:t>
      </w:r>
      <w:r>
        <w:rPr>
          <w:rFonts w:hint="eastAsia" w:ascii="仿宋" w:hAnsi="仿宋" w:eastAsia="仿宋"/>
          <w:color w:val="000000"/>
          <w:spacing w:val="-4"/>
          <w:sz w:val="32"/>
          <w:szCs w:val="32"/>
          <w:highlight w:val="none"/>
        </w:rPr>
        <w:t>对于因上述行为所产生的损失，由持卡人自行承担。</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Cs/>
          <w:color w:val="000000"/>
          <w:spacing w:val="-4"/>
          <w:sz w:val="32"/>
          <w:szCs w:val="32"/>
          <w:highlight w:val="none"/>
        </w:rPr>
      </w:pPr>
      <w:r>
        <w:rPr>
          <w:rFonts w:hint="eastAsia" w:ascii="仿宋" w:hAnsi="仿宋" w:eastAsia="仿宋"/>
          <w:bCs/>
          <w:color w:val="000000"/>
          <w:spacing w:val="-4"/>
          <w:sz w:val="32"/>
          <w:szCs w:val="32"/>
          <w:highlight w:val="none"/>
        </w:rPr>
        <w:t>（三）对不遵守有关法律法规、本章程等规定的持卡人，发卡机构有权取消其持卡资格并停止卡片的使用。</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（四）持卡人应遵守发卡机构信用卡的相关规定，发卡机构有权依照有权机关的指令，查询或止付持卡人的信用卡账户。</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
          <w:bCs/>
          <w:i/>
          <w:iCs/>
          <w:color w:val="000000"/>
          <w:spacing w:val="-4"/>
          <w:sz w:val="32"/>
          <w:szCs w:val="32"/>
          <w:highlight w:val="none"/>
          <w:u w:val="single"/>
        </w:rPr>
      </w:pPr>
      <w:r>
        <w:rPr>
          <w:rFonts w:hint="eastAsia" w:ascii="仿宋" w:hAnsi="仿宋" w:eastAsia="仿宋"/>
          <w:color w:val="000000"/>
          <w:spacing w:val="-4"/>
          <w:sz w:val="32"/>
          <w:szCs w:val="32"/>
          <w:highlight w:val="none"/>
        </w:rPr>
        <w:t>（五</w:t>
      </w:r>
      <w:r>
        <w:rPr>
          <w:rFonts w:hint="eastAsia" w:ascii="仿宋" w:hAnsi="仿宋" w:eastAsia="仿宋"/>
          <w:bCs/>
          <w:color w:val="000000"/>
          <w:spacing w:val="-4"/>
          <w:sz w:val="32"/>
          <w:szCs w:val="32"/>
          <w:highlight w:val="none"/>
        </w:rPr>
        <w:t>）</w:t>
      </w:r>
      <w:r>
        <w:rPr>
          <w:rFonts w:hint="eastAsia" w:ascii="仿宋" w:hAnsi="仿宋" w:eastAsia="仿宋"/>
          <w:b/>
          <w:bCs/>
          <w:color w:val="000000"/>
          <w:spacing w:val="-4"/>
          <w:sz w:val="32"/>
          <w:szCs w:val="32"/>
          <w:highlight w:val="none"/>
        </w:rPr>
        <w:t>发卡机构有权根据持卡人用信及信用情况调整持卡人账户信用额度。</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（六）对由于持卡人违背本章程及相关领用合约有关条款给发卡机构造成损失的，发卡机构有权申请法律保护并依法追究持卡人或有关当事人的法律责任。</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
          <w:bCs/>
          <w:color w:val="000000"/>
          <w:spacing w:val="-4"/>
          <w:sz w:val="32"/>
          <w:szCs w:val="32"/>
          <w:highlight w:val="none"/>
        </w:rPr>
      </w:pPr>
      <w:r>
        <w:rPr>
          <w:rFonts w:hint="eastAsia" w:ascii="仿宋" w:hAnsi="仿宋" w:eastAsia="仿宋"/>
          <w:color w:val="000000"/>
          <w:spacing w:val="-4"/>
          <w:sz w:val="32"/>
          <w:szCs w:val="32"/>
          <w:highlight w:val="none"/>
        </w:rPr>
        <w:t>（七）发卡机构保留收回信用卡卡片或不予发卡的权利，并可授权所属机构和特约商户收回信用卡；发卡机构有权根据持卡人资信状况、用卡情况（包括但不限于：持卡人有任何舞弊、欺诈或非真实交易的情形；持卡人存在洗钱、恐怖融资、出卖银行卡等行为；信用卡因被取消、管制、终止、过期并不被续期等原因变为不正常状态；持卡人未依约还款；持卡人身故；持卡人违反有关法律法规、本章程或发卡机构的相关规定等）、外部风险环境的变化或卡片的风险管控因素，</w:t>
      </w:r>
      <w:r>
        <w:rPr>
          <w:rFonts w:hint="eastAsia" w:ascii="仿宋" w:hAnsi="仿宋" w:eastAsia="仿宋"/>
          <w:b/>
          <w:bCs/>
          <w:color w:val="000000"/>
          <w:spacing w:val="-4"/>
          <w:sz w:val="32"/>
          <w:szCs w:val="32"/>
          <w:highlight w:val="none"/>
        </w:rPr>
        <w:t>随时对持卡人信用卡及账户进行动态管理，包括但不限于限制或取消持卡人的信用卡交易、调降持卡人的账户信用额度、止付持卡人的账户或中止或停止持卡人使用信用卡的权利。</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
          <w:bCs/>
          <w:color w:val="000000"/>
          <w:spacing w:val="-4"/>
          <w:sz w:val="32"/>
          <w:szCs w:val="32"/>
          <w:highlight w:val="none"/>
        </w:rPr>
      </w:pPr>
      <w:r>
        <w:rPr>
          <w:rFonts w:hint="eastAsia" w:ascii="仿宋" w:hAnsi="仿宋" w:eastAsia="仿宋"/>
          <w:color w:val="000000"/>
          <w:spacing w:val="-4"/>
          <w:sz w:val="32"/>
          <w:szCs w:val="32"/>
          <w:highlight w:val="none"/>
        </w:rPr>
        <w:t>（八）</w:t>
      </w:r>
      <w:r>
        <w:rPr>
          <w:rFonts w:hint="eastAsia" w:ascii="仿宋" w:hAnsi="仿宋" w:eastAsia="仿宋"/>
          <w:b/>
          <w:bCs/>
          <w:color w:val="000000"/>
          <w:spacing w:val="-4"/>
          <w:sz w:val="32"/>
          <w:szCs w:val="32"/>
          <w:highlight w:val="none"/>
        </w:rPr>
        <w:t>因非发卡机构原因引起的供电、通讯、网络故障或不可抗力等原因导致持卡人不能正常用卡的，发卡机构视情况协助持卡人解决问题或提供必要帮助，但对因此给持卡人造成的损失不承担责任。</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（九）发卡机构有权按照法律法规和监管规定制定收费价目名录，持卡人使用信用卡需按照政府规定及发卡机构对外公布的收费标准支付相关费用。</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
          <w:bCs/>
          <w:color w:val="000000"/>
          <w:spacing w:val="-4"/>
          <w:sz w:val="32"/>
          <w:szCs w:val="32"/>
          <w:highlight w:val="none"/>
        </w:rPr>
      </w:pPr>
      <w:r>
        <w:rPr>
          <w:rFonts w:hint="eastAsia" w:ascii="仿宋" w:hAnsi="仿宋" w:eastAsia="仿宋"/>
          <w:color w:val="000000"/>
          <w:spacing w:val="-4"/>
          <w:sz w:val="32"/>
          <w:szCs w:val="32"/>
          <w:highlight w:val="none"/>
        </w:rPr>
        <w:t>（十）</w:t>
      </w:r>
      <w:r>
        <w:rPr>
          <w:rFonts w:hint="eastAsia" w:ascii="仿宋" w:hAnsi="仿宋" w:eastAsia="仿宋"/>
          <w:b/>
          <w:bCs/>
          <w:color w:val="000000"/>
          <w:spacing w:val="-4"/>
          <w:sz w:val="32"/>
          <w:szCs w:val="32"/>
          <w:highlight w:val="none"/>
        </w:rPr>
        <w:t>发卡机构为持卡人的交易累计积分或向持卡人提供增值服务的，发卡机构保留变更积分累计规则、增值服务种类及内容或清理积分、终止有关增值服务的权利，并通过短信、电话等渠道通知持卡人。</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
          <w:bCs/>
          <w:i/>
          <w:iCs/>
          <w:color w:val="000000"/>
          <w:spacing w:val="-4"/>
          <w:sz w:val="32"/>
          <w:szCs w:val="32"/>
          <w:highlight w:val="none"/>
          <w:u w:val="single"/>
        </w:rPr>
      </w:pPr>
      <w:r>
        <w:rPr>
          <w:rFonts w:hint="eastAsia" w:ascii="仿宋" w:hAnsi="仿宋" w:eastAsia="仿宋"/>
          <w:b/>
          <w:bCs/>
          <w:color w:val="000000"/>
          <w:spacing w:val="-4"/>
          <w:sz w:val="32"/>
          <w:szCs w:val="32"/>
          <w:highlight w:val="none"/>
        </w:rPr>
        <w:t>如因第三方原因导致发卡机构无法提供或无法完全提供增值服务的，发卡机构不承担任何责任。</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十一）持卡人如未遵守本章程及《海南农村商业银行股份有限公司信用卡领用合约》及其他与发卡机构的合约等规定使用信用卡，或因与其他第三方发生纠纷导致发卡机构被卷入诉讼或遭受损失；或未按时还款；或发卡机构从公安机关、司法机关、持卡人本人、持卡人亲属及交易监测其他渠道获悉持卡人出现身份证件被盗用、家庭财务状况恶化、还款能力下降、预留方式失效、资信状况恶化、有非正常用卡行为、持卡人身体疾病、资金用途虚假等风险信息；或发卡机构发现持卡人存在疑似利用虚假交易等手段进行信用卡套现、套取积分、奖品或增值服务等违规行为的；或出现其他违反法律法规行为的，</w:t>
      </w:r>
      <w:r>
        <w:rPr>
          <w:rFonts w:hint="eastAsia" w:ascii="仿宋" w:hAnsi="仿宋" w:eastAsia="仿宋"/>
          <w:b/>
          <w:bCs/>
          <w:color w:val="000000"/>
          <w:spacing w:val="-4"/>
          <w:sz w:val="32"/>
          <w:szCs w:val="32"/>
          <w:highlight w:val="none"/>
        </w:rPr>
        <w:t>发卡机构有权采取调整持卡人信用额度、止付持卡人账户，未偿还款项（含未结清分期计划）视为全部到期，持卡人应一次性偿还，且发卡机构还可自行或委托第三方通过信函、短信、电子邮件、电话等方式向持卡人催收欠款，直接扣收持卡人开立在发卡机构的所有账户中的资金用以抵偿信用卡欠款、销卡销户、收回信用卡等措施。</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楷体"/>
          <w:b/>
          <w:bCs/>
          <w:color w:val="000000"/>
          <w:spacing w:val="-4"/>
          <w:sz w:val="32"/>
          <w:szCs w:val="32"/>
          <w:highlight w:val="none"/>
        </w:rPr>
        <w:t xml:space="preserve">第五十七条 </w:t>
      </w:r>
      <w:r>
        <w:rPr>
          <w:rFonts w:hint="eastAsia" w:ascii="仿宋" w:hAnsi="仿宋" w:eastAsia="仿宋"/>
          <w:color w:val="000000"/>
          <w:spacing w:val="-4"/>
          <w:sz w:val="32"/>
          <w:szCs w:val="32"/>
          <w:highlight w:val="none"/>
        </w:rPr>
        <w:t>发卡机构的义务</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（一）向申请人提供有关信用卡使用的说明资料，包括信用卡章程、领用合约、收费标准等。</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（二）向持卡人提供咨询、查询、挂失、投诉等服务，对持卡人关于账务情况查询的要求予以答复。</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（三）按双方约定的方式，按月向持卡人提供对账服务；但若自上月账期后，没有任何交易且账户没有任何未偿还余额或发卡机构已与持卡人另有约定时，可仅向持卡人提供特定渠道的对账服务。</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（四）发卡机构应依法对持卡人的信息承担保密义务，未经持卡人同意不得向任何单位或个人透露，但法律、法规和规章另有规定，或者持卡人与发卡机构另有约定的除外。</w:t>
      </w:r>
    </w:p>
    <w:p>
      <w:pPr>
        <w:pStyle w:val="2"/>
        <w:spacing w:line="560" w:lineRule="exact"/>
        <w:rPr>
          <w:highlight w:val="none"/>
        </w:rPr>
      </w:pPr>
    </w:p>
    <w:p>
      <w:pPr>
        <w:pStyle w:val="6"/>
        <w:keepNext w:val="0"/>
        <w:keepLines w:val="0"/>
        <w:pageBreakBefore w:val="0"/>
        <w:kinsoku/>
        <w:wordWrap/>
        <w:overflowPunct/>
        <w:topLinePunct w:val="0"/>
        <w:autoSpaceDE/>
        <w:bidi w:val="0"/>
        <w:adjustRightInd/>
        <w:snapToGrid/>
        <w:spacing w:line="560" w:lineRule="exact"/>
        <w:textAlignment w:val="auto"/>
        <w:rPr>
          <w:rFonts w:hint="eastAsia" w:ascii="黑体" w:hAnsi="黑体" w:eastAsia="黑体" w:cs="黑体"/>
          <w:color w:val="000000"/>
          <w:spacing w:val="-4"/>
          <w:sz w:val="32"/>
          <w:szCs w:val="32"/>
          <w:highlight w:val="none"/>
        </w:rPr>
      </w:pPr>
      <w:r>
        <w:rPr>
          <w:rFonts w:hint="eastAsia" w:ascii="黑体" w:hAnsi="黑体" w:eastAsia="黑体" w:cs="黑体"/>
          <w:color w:val="000000"/>
          <w:spacing w:val="-4"/>
          <w:sz w:val="32"/>
          <w:szCs w:val="32"/>
          <w:highlight w:val="none"/>
        </w:rPr>
        <w:t>第六章  申请人、持卡人的权利与义务</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楷体"/>
          <w:b/>
          <w:bCs/>
          <w:color w:val="000000"/>
          <w:spacing w:val="-4"/>
          <w:sz w:val="32"/>
          <w:szCs w:val="32"/>
          <w:highlight w:val="none"/>
        </w:rPr>
        <w:t xml:space="preserve">第五十八条 </w:t>
      </w:r>
      <w:r>
        <w:rPr>
          <w:rFonts w:hint="eastAsia" w:ascii="仿宋" w:hAnsi="仿宋" w:eastAsia="仿宋"/>
          <w:color w:val="000000"/>
          <w:spacing w:val="-4"/>
          <w:sz w:val="32"/>
          <w:szCs w:val="32"/>
          <w:highlight w:val="none"/>
        </w:rPr>
        <w:t>申请人、持卡人的权利</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（一）持卡人享有发卡机构所承诺的各项服务，有权监督服务质量，并对与承诺不符的服务进行投诉。</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（二）申请人、持卡人有权知悉并同意信用卡的功能、使用方法、收费项目及标准和适用利率。</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（三）持卡人有权在行使权利当日起向发卡机构索取</w:t>
      </w:r>
      <w:r>
        <w:rPr>
          <w:rFonts w:hint="eastAsia" w:ascii="仿宋" w:hAnsi="仿宋" w:eastAsia="仿宋"/>
          <w:color w:val="000000"/>
          <w:spacing w:val="-4"/>
          <w:sz w:val="32"/>
          <w:szCs w:val="32"/>
          <w:highlight w:val="none"/>
          <w:lang w:val="en-US" w:eastAsia="zh-CN"/>
        </w:rPr>
        <w:t>最近</w:t>
      </w:r>
      <w:r>
        <w:rPr>
          <w:rFonts w:hint="eastAsia" w:ascii="仿宋" w:hAnsi="仿宋" w:eastAsia="仿宋"/>
          <w:color w:val="000000"/>
          <w:spacing w:val="-4"/>
          <w:sz w:val="32"/>
          <w:szCs w:val="32"/>
          <w:highlight w:val="none"/>
        </w:rPr>
        <w:t>3个月内对账单，或通过发卡机构有关服务渠道了解其账务变动情况。</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（四）持卡人有权索取领用合约。</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（五）持卡人有权在到期还款日前要求对不符账务进行查询或改正。</w:t>
      </w:r>
    </w:p>
    <w:p>
      <w:pPr>
        <w:keepNext w:val="0"/>
        <w:keepLines w:val="0"/>
        <w:pageBreakBefore w:val="0"/>
        <w:widowControl/>
        <w:kinsoku/>
        <w:wordWrap/>
        <w:overflowPunct/>
        <w:topLinePunct w:val="0"/>
        <w:autoSpaceDE/>
        <w:bidi w:val="0"/>
        <w:adjustRightInd/>
        <w:snapToGrid/>
        <w:spacing w:line="56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（六）持卡人不再承担挂失生效后相应账户因伪冒、盗用所产生的经济损失，但司法机关依法扣划卡内资金的除外。</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color w:val="000000"/>
          <w:sz w:val="32"/>
          <w:szCs w:val="32"/>
          <w:highlight w:val="none"/>
        </w:rPr>
      </w:pPr>
      <w:r>
        <w:rPr>
          <w:rFonts w:hint="eastAsia" w:ascii="仿宋" w:hAnsi="仿宋" w:eastAsia="仿宋"/>
          <w:color w:val="000000"/>
          <w:spacing w:val="-4"/>
          <w:sz w:val="32"/>
          <w:szCs w:val="32"/>
          <w:highlight w:val="none"/>
        </w:rPr>
        <w:t>（七）在法律法规规定及支付清算组织规定的期限内，持卡人对信用卡交易和账户情况有疑问的，有权向发卡机构申请协助查询或更正，经查询交易确为持卡人所为，相关费用由持卡人承担。</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楷体"/>
          <w:b/>
          <w:bCs/>
          <w:color w:val="000000"/>
          <w:spacing w:val="-4"/>
          <w:sz w:val="32"/>
          <w:szCs w:val="32"/>
          <w:highlight w:val="none"/>
        </w:rPr>
        <w:t xml:space="preserve">第五十九条 </w:t>
      </w:r>
      <w:r>
        <w:rPr>
          <w:rFonts w:hint="eastAsia" w:ascii="仿宋" w:hAnsi="仿宋" w:eastAsia="仿宋"/>
          <w:color w:val="000000"/>
          <w:spacing w:val="-4"/>
          <w:sz w:val="32"/>
          <w:szCs w:val="32"/>
          <w:highlight w:val="none"/>
        </w:rPr>
        <w:t>申请人、持卡人的义务</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olor w:val="000000"/>
          <w:spacing w:val="-4"/>
          <w:sz w:val="32"/>
          <w:szCs w:val="32"/>
          <w:highlight w:val="none"/>
        </w:rPr>
        <w:t>（一）</w:t>
      </w:r>
      <w:r>
        <w:rPr>
          <w:rFonts w:hint="eastAsia" w:ascii="仿宋" w:hAnsi="仿宋" w:eastAsia="仿宋"/>
          <w:bCs/>
          <w:color w:val="000000"/>
          <w:spacing w:val="-4"/>
          <w:sz w:val="32"/>
          <w:szCs w:val="32"/>
          <w:highlight w:val="none"/>
        </w:rPr>
        <w:t>申请人应向发卡机构提供真实、完整、有效的申请资料。</w:t>
      </w:r>
      <w:r>
        <w:rPr>
          <w:rFonts w:hint="eastAsia" w:ascii="仿宋" w:hAnsi="仿宋" w:eastAsia="仿宋"/>
          <w:color w:val="000000"/>
          <w:spacing w:val="-4"/>
          <w:sz w:val="32"/>
          <w:szCs w:val="32"/>
          <w:highlight w:val="none"/>
        </w:rPr>
        <w:t>若发卡机构认为需要，申请人应向发卡机构提供符合条件的担保及其他有关资料。</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Cs/>
          <w:color w:val="000000"/>
          <w:spacing w:val="-4"/>
          <w:sz w:val="32"/>
          <w:szCs w:val="32"/>
          <w:highlight w:val="none"/>
        </w:rPr>
      </w:pPr>
      <w:r>
        <w:rPr>
          <w:rFonts w:hint="eastAsia" w:ascii="仿宋" w:hAnsi="仿宋" w:eastAsia="仿宋"/>
          <w:bCs/>
          <w:color w:val="000000"/>
          <w:spacing w:val="-4"/>
          <w:sz w:val="32"/>
          <w:szCs w:val="32"/>
          <w:highlight w:val="none"/>
        </w:rPr>
        <w:t>（二）</w:t>
      </w:r>
      <w:r>
        <w:rPr>
          <w:rFonts w:hint="eastAsia" w:ascii="仿宋" w:hAnsi="仿宋" w:eastAsia="仿宋"/>
          <w:b/>
          <w:color w:val="000000"/>
          <w:spacing w:val="-4"/>
          <w:sz w:val="32"/>
          <w:szCs w:val="32"/>
          <w:highlight w:val="none"/>
        </w:rPr>
        <w:t>若持卡人和担保人的姓名、工作单位、通讯地址、电话、电子邮箱、身份证件信息、机构名称等发生变更，应当于变更发生后10个自然日内以书面、</w:t>
      </w:r>
      <w:r>
        <w:rPr>
          <w:rFonts w:hint="eastAsia" w:ascii="仿宋" w:hAnsi="仿宋" w:eastAsia="仿宋"/>
          <w:b/>
          <w:color w:val="000000"/>
          <w:spacing w:val="-4"/>
          <w:sz w:val="32"/>
          <w:szCs w:val="32"/>
          <w:highlight w:val="none"/>
          <w:lang w:eastAsia="zh-CN"/>
        </w:rPr>
        <w:t>（0898）96588</w:t>
      </w:r>
      <w:r>
        <w:rPr>
          <w:rFonts w:hint="eastAsia" w:ascii="仿宋" w:hAnsi="仿宋" w:eastAsia="仿宋"/>
          <w:b/>
          <w:color w:val="000000"/>
          <w:spacing w:val="-4"/>
          <w:sz w:val="32"/>
          <w:szCs w:val="32"/>
          <w:highlight w:val="none"/>
        </w:rPr>
        <w:t>客服电话等形式通知发卡机构，并办理变更手续。否则，因此导致的损失及法律责任由持卡人自行承担。如果持卡人再次申请发卡机构其他信用卡产品时填报的信息与预留信息不一致的，视同持卡人办理了变更手续，信用卡预留信息由发卡机构变更为新填报的信息。</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
          <w:i/>
          <w:iCs/>
          <w:color w:val="000000"/>
          <w:spacing w:val="-4"/>
          <w:sz w:val="32"/>
          <w:szCs w:val="32"/>
          <w:highlight w:val="none"/>
          <w:u w:val="single"/>
        </w:rPr>
      </w:pPr>
      <w:r>
        <w:rPr>
          <w:rFonts w:hint="eastAsia" w:ascii="仿宋" w:hAnsi="仿宋" w:eastAsia="仿宋"/>
          <w:color w:val="000000"/>
          <w:spacing w:val="-4"/>
          <w:sz w:val="32"/>
          <w:szCs w:val="32"/>
          <w:highlight w:val="none"/>
        </w:rPr>
        <w:t>（三）</w:t>
      </w:r>
      <w:r>
        <w:rPr>
          <w:rFonts w:hint="eastAsia" w:ascii="仿宋" w:hAnsi="仿宋" w:eastAsia="仿宋"/>
          <w:b/>
          <w:color w:val="000000"/>
          <w:spacing w:val="-4"/>
          <w:sz w:val="32"/>
          <w:szCs w:val="32"/>
          <w:highlight w:val="none"/>
        </w:rPr>
        <w:t>持卡人应妥善保管自己的信用卡卡片及卡号、有效期、CVV2等卡片信息和密码（包括但不限于查询密码、交易密码、动态密码、手机验证码、第三方支付验证码等密码信息）。凡使用持卡人的密码进行的交易，均视同持卡人本人行为。若因密码、信用卡信息、个人信息保管不善等原因造成的损失，由持卡人自行承担。</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b/>
          <w:bCs/>
          <w:color w:val="000000"/>
          <w:spacing w:val="-4"/>
          <w:sz w:val="32"/>
          <w:szCs w:val="32"/>
          <w:highlight w:val="none"/>
        </w:rPr>
      </w:pPr>
      <w:r>
        <w:rPr>
          <w:rFonts w:hint="eastAsia" w:ascii="仿宋" w:hAnsi="仿宋" w:eastAsia="仿宋"/>
          <w:color w:val="000000"/>
          <w:spacing w:val="-4"/>
          <w:sz w:val="32"/>
          <w:szCs w:val="32"/>
          <w:highlight w:val="none"/>
        </w:rPr>
        <w:t>（四）持卡人应按照与发卡机构合约的规定，承担信用卡账户下（含附属卡）发生的全部债务，按时偿还透支款本金、利息、年费、违约金等款项；</w:t>
      </w:r>
      <w:r>
        <w:rPr>
          <w:rFonts w:hint="eastAsia" w:ascii="仿宋" w:hAnsi="仿宋" w:eastAsia="仿宋"/>
          <w:b/>
          <w:bCs/>
          <w:color w:val="000000"/>
          <w:spacing w:val="-4"/>
          <w:sz w:val="32"/>
          <w:szCs w:val="32"/>
          <w:highlight w:val="none"/>
        </w:rPr>
        <w:t>不得以商户纠纷或与其他第三方的纠纷等为由拒绝支付所欠发卡机构款项。如遇信用卡的交易单据有误或内容不全，但经发卡机构确认交易确实存在且金额无误，持卡人不得拒绝支付该交易款项。</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
          <w:color w:val="000000"/>
          <w:spacing w:val="-4"/>
          <w:sz w:val="32"/>
          <w:szCs w:val="32"/>
          <w:highlight w:val="none"/>
        </w:rPr>
      </w:pPr>
      <w:r>
        <w:rPr>
          <w:rFonts w:hint="eastAsia" w:ascii="仿宋" w:hAnsi="仿宋" w:eastAsia="仿宋"/>
          <w:b/>
          <w:color w:val="000000"/>
          <w:spacing w:val="-4"/>
          <w:sz w:val="32"/>
          <w:szCs w:val="32"/>
          <w:highlight w:val="none"/>
        </w:rPr>
        <w:t>（五）持卡人用卡后应妥善保管交易凭证，以防卡片资料被他人盗取。持卡人应注意查收对账单，</w:t>
      </w:r>
      <w:r>
        <w:rPr>
          <w:rFonts w:hint="eastAsia" w:ascii="仿宋" w:hAnsi="仿宋" w:eastAsia="仿宋" w:cs="仿宋"/>
          <w:b/>
          <w:color w:val="000000"/>
          <w:sz w:val="32"/>
          <w:szCs w:val="32"/>
          <w:highlight w:val="none"/>
        </w:rPr>
        <w:t>如</w:t>
      </w:r>
      <w:r>
        <w:rPr>
          <w:rFonts w:hint="eastAsia" w:ascii="仿宋" w:hAnsi="仿宋" w:eastAsia="仿宋"/>
          <w:b/>
          <w:color w:val="000000"/>
          <w:sz w:val="32"/>
          <w:szCs w:val="32"/>
          <w:highlight w:val="none"/>
        </w:rPr>
        <w:t>持卡人未收到对账单应主动查询，</w:t>
      </w:r>
      <w:r>
        <w:rPr>
          <w:rFonts w:hint="eastAsia" w:ascii="仿宋" w:hAnsi="仿宋" w:eastAsia="仿宋" w:cs="仿宋"/>
          <w:b/>
          <w:color w:val="000000"/>
          <w:sz w:val="32"/>
          <w:szCs w:val="32"/>
          <w:highlight w:val="none"/>
        </w:rPr>
        <w:t>可通过</w:t>
      </w:r>
      <w:r>
        <w:rPr>
          <w:rFonts w:hint="eastAsia" w:ascii="仿宋" w:hAnsi="仿宋" w:eastAsia="仿宋"/>
          <w:b/>
          <w:color w:val="000000"/>
          <w:sz w:val="32"/>
          <w:szCs w:val="32"/>
          <w:highlight w:val="none"/>
        </w:rPr>
        <w:t>发卡机构提供的</w:t>
      </w:r>
      <w:r>
        <w:rPr>
          <w:rFonts w:hint="eastAsia" w:ascii="仿宋" w:hAnsi="仿宋" w:eastAsia="仿宋" w:cs="仿宋"/>
          <w:b/>
          <w:color w:val="000000"/>
          <w:sz w:val="32"/>
          <w:szCs w:val="32"/>
          <w:highlight w:val="none"/>
        </w:rPr>
        <w:t>手机银行、微信银行、信用卡小程序及</w:t>
      </w:r>
      <w:r>
        <w:rPr>
          <w:rFonts w:hint="eastAsia" w:ascii="仿宋" w:hAnsi="仿宋" w:eastAsia="仿宋"/>
          <w:b/>
          <w:color w:val="000000"/>
          <w:spacing w:val="-4"/>
          <w:sz w:val="32"/>
          <w:szCs w:val="32"/>
          <w:highlight w:val="none"/>
          <w:lang w:eastAsia="zh-CN"/>
        </w:rPr>
        <w:t>（0898）96588</w:t>
      </w:r>
      <w:r>
        <w:rPr>
          <w:rFonts w:hint="eastAsia" w:ascii="仿宋" w:hAnsi="仿宋" w:eastAsia="仿宋" w:cs="仿宋"/>
          <w:b/>
          <w:color w:val="000000"/>
          <w:sz w:val="32"/>
          <w:szCs w:val="32"/>
          <w:highlight w:val="none"/>
        </w:rPr>
        <w:t>客服电话等途径查询。</w:t>
      </w:r>
      <w:r>
        <w:rPr>
          <w:rFonts w:hint="eastAsia" w:ascii="仿宋" w:hAnsi="仿宋" w:eastAsia="仿宋"/>
          <w:b/>
          <w:color w:val="000000"/>
          <w:sz w:val="32"/>
          <w:szCs w:val="32"/>
          <w:highlight w:val="none"/>
        </w:rPr>
        <w:t>若在到期还款日前持卡人未向发卡机构提出异议，则视同其已认可全部交易</w:t>
      </w:r>
      <w:r>
        <w:rPr>
          <w:rFonts w:hint="eastAsia" w:ascii="仿宋" w:hAnsi="仿宋" w:eastAsia="仿宋"/>
          <w:b/>
          <w:color w:val="000000"/>
          <w:spacing w:val="-4"/>
          <w:sz w:val="32"/>
          <w:szCs w:val="32"/>
          <w:highlight w:val="none"/>
        </w:rPr>
        <w:t>。</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 w:hAnsi="仿宋" w:eastAsia="仿宋"/>
          <w:b/>
          <w:color w:val="000000"/>
          <w:spacing w:val="-4"/>
          <w:sz w:val="32"/>
          <w:szCs w:val="32"/>
          <w:highlight w:val="none"/>
        </w:rPr>
      </w:pPr>
      <w:r>
        <w:rPr>
          <w:rFonts w:hint="eastAsia" w:ascii="仿宋" w:hAnsi="仿宋" w:eastAsia="仿宋"/>
          <w:b/>
          <w:color w:val="000000"/>
          <w:spacing w:val="-4"/>
          <w:sz w:val="32"/>
          <w:szCs w:val="32"/>
          <w:highlight w:val="none"/>
        </w:rPr>
        <w:t>（六）持卡人应妥善保管卡片，一旦卡片丢失应及时通过发卡机构的信用卡小程序、手机银行、柜面或</w:t>
      </w:r>
      <w:r>
        <w:rPr>
          <w:rFonts w:hint="eastAsia" w:ascii="仿宋" w:hAnsi="仿宋" w:eastAsia="仿宋"/>
          <w:b/>
          <w:color w:val="000000"/>
          <w:spacing w:val="-4"/>
          <w:sz w:val="32"/>
          <w:szCs w:val="32"/>
          <w:highlight w:val="none"/>
          <w:lang w:eastAsia="zh-CN"/>
        </w:rPr>
        <w:t>（0898）96588</w:t>
      </w:r>
      <w:r>
        <w:rPr>
          <w:rFonts w:hint="eastAsia" w:ascii="仿宋" w:hAnsi="仿宋" w:eastAsia="仿宋" w:cs="仿宋"/>
          <w:b/>
          <w:color w:val="000000"/>
          <w:sz w:val="32"/>
          <w:szCs w:val="32"/>
          <w:highlight w:val="none"/>
        </w:rPr>
        <w:t>客服电话</w:t>
      </w:r>
      <w:r>
        <w:rPr>
          <w:rFonts w:hint="eastAsia" w:ascii="仿宋" w:hAnsi="仿宋" w:eastAsia="仿宋"/>
          <w:b/>
          <w:color w:val="000000"/>
          <w:spacing w:val="-4"/>
          <w:sz w:val="32"/>
          <w:szCs w:val="32"/>
          <w:highlight w:val="none"/>
        </w:rPr>
        <w:t>办理挂失和补换卡手续；信用卡仅限持卡人本人使用，因出租、转让或转借信用卡而产生的一切后果由持卡人承担。</w:t>
      </w:r>
    </w:p>
    <w:p>
      <w:pPr>
        <w:keepNext w:val="0"/>
        <w:keepLines w:val="0"/>
        <w:pageBreakBefore w:val="0"/>
        <w:widowControl/>
        <w:numPr>
          <w:ilvl w:val="0"/>
          <w:numId w:val="1"/>
        </w:numPr>
        <w:kinsoku/>
        <w:wordWrap/>
        <w:overflowPunct/>
        <w:topLinePunct w:val="0"/>
        <w:autoSpaceDE/>
        <w:autoSpaceDN w:val="0"/>
        <w:bidi w:val="0"/>
        <w:adjustRightInd/>
        <w:snapToGrid/>
        <w:spacing w:line="560" w:lineRule="exact"/>
        <w:ind w:firstLine="640"/>
        <w:textAlignment w:val="auto"/>
        <w:rPr>
          <w:rFonts w:hint="eastAsia" w:ascii="仿宋" w:hAnsi="仿宋" w:eastAsia="仿宋"/>
          <w:bCs/>
          <w:color w:val="000000"/>
          <w:spacing w:val="-4"/>
          <w:sz w:val="32"/>
          <w:szCs w:val="32"/>
          <w:highlight w:val="none"/>
        </w:rPr>
      </w:pPr>
      <w:r>
        <w:rPr>
          <w:rFonts w:hint="eastAsia" w:ascii="仿宋" w:hAnsi="仿宋" w:eastAsia="仿宋"/>
          <w:bCs/>
          <w:color w:val="000000"/>
          <w:spacing w:val="-4"/>
          <w:sz w:val="32"/>
          <w:szCs w:val="32"/>
          <w:highlight w:val="none"/>
        </w:rPr>
        <w:t>为防范风险，保障发卡机构、持卡人利益，持卡人应配合发卡机构及特约商户完成风险防范操作。</w:t>
      </w:r>
    </w:p>
    <w:p>
      <w:pPr>
        <w:keepNext w:val="0"/>
        <w:keepLines w:val="0"/>
        <w:pageBreakBefore w:val="0"/>
        <w:widowControl/>
        <w:numPr>
          <w:ilvl w:val="0"/>
          <w:numId w:val="1"/>
        </w:numPr>
        <w:kinsoku/>
        <w:wordWrap/>
        <w:overflowPunct/>
        <w:topLinePunct w:val="0"/>
        <w:autoSpaceDE/>
        <w:autoSpaceDN w:val="0"/>
        <w:bidi w:val="0"/>
        <w:adjustRightInd/>
        <w:snapToGrid/>
        <w:spacing w:line="560" w:lineRule="exact"/>
        <w:ind w:firstLine="640" w:firstLineChars="0"/>
        <w:textAlignment w:val="auto"/>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持卡人在</w:t>
      </w:r>
      <w:r>
        <w:rPr>
          <w:rFonts w:hint="eastAsia" w:ascii="仿宋" w:hAnsi="仿宋" w:eastAsia="仿宋" w:cs="仿宋"/>
          <w:sz w:val="32"/>
          <w:szCs w:val="32"/>
          <w:highlight w:val="none"/>
          <w:lang w:val="zh-CN"/>
        </w:rPr>
        <w:t>通过电子渠道</w:t>
      </w:r>
      <w:r>
        <w:rPr>
          <w:rFonts w:hint="eastAsia" w:ascii="仿宋" w:hAnsi="仿宋" w:eastAsia="仿宋" w:cs="仿宋"/>
          <w:sz w:val="32"/>
          <w:szCs w:val="32"/>
          <w:highlight w:val="none"/>
          <w:lang w:val="en-US" w:eastAsia="zh-CN"/>
        </w:rPr>
        <w:t>和线下渠道</w:t>
      </w:r>
      <w:r>
        <w:rPr>
          <w:rFonts w:hint="eastAsia" w:ascii="仿宋" w:hAnsi="仿宋" w:eastAsia="仿宋" w:cs="仿宋"/>
          <w:sz w:val="32"/>
          <w:szCs w:val="32"/>
          <w:highlight w:val="none"/>
          <w:lang w:val="zh-CN"/>
        </w:rPr>
        <w:t>申请信用卡时</w:t>
      </w:r>
      <w:r>
        <w:rPr>
          <w:rFonts w:hint="eastAsia" w:ascii="仿宋" w:hAnsi="仿宋" w:eastAsia="仿宋" w:cs="仿宋"/>
          <w:color w:val="000000"/>
          <w:sz w:val="32"/>
          <w:szCs w:val="32"/>
          <w:highlight w:val="none"/>
        </w:rPr>
        <w:t>填写的住宅地址、单位地址、联系电话为发卡机构向持卡人送达对账单、催收单等一切法律文件的约定送达地址和联系电话。</w:t>
      </w:r>
      <w:r>
        <w:rPr>
          <w:rFonts w:hint="eastAsia" w:ascii="仿宋" w:hAnsi="仿宋" w:eastAsia="仿宋" w:cs="仿宋"/>
          <w:b/>
          <w:bCs/>
          <w:color w:val="000000"/>
          <w:sz w:val="32"/>
          <w:szCs w:val="32"/>
          <w:highlight w:val="none"/>
        </w:rPr>
        <w:t>若持卡人与发卡机构发生纠纷，持卡人同意将上述送达地址、联系电话提供给司法机关/仲裁机关（包括但不限于一审、二审、执行等），作为司法机关/仲裁机关（包括但不限于一审、二审、执行等）向其送达法律文书的送达地址、联系电话。若司法机关/仲裁机关（包括但不限于一审、二审、执行等）按该送达地址、联系电话向持卡人送达任何法律文书被拒收、退回等导致无法送达的，视为有效送达，无需另行公告送达。若持卡人的约定送达地址、联系电话有变更的，持卡人应在送达地址、联系电话变更的10日内通过</w:t>
      </w:r>
      <w:r>
        <w:rPr>
          <w:rFonts w:hint="eastAsia" w:ascii="仿宋" w:hAnsi="仿宋" w:eastAsia="仿宋"/>
          <w:b/>
          <w:color w:val="000000"/>
          <w:spacing w:val="-4"/>
          <w:sz w:val="32"/>
          <w:szCs w:val="32"/>
          <w:highlight w:val="none"/>
        </w:rPr>
        <w:t>书面、</w:t>
      </w:r>
      <w:r>
        <w:rPr>
          <w:rFonts w:hint="eastAsia" w:ascii="仿宋" w:hAnsi="仿宋" w:eastAsia="仿宋"/>
          <w:b/>
          <w:color w:val="000000"/>
          <w:spacing w:val="-4"/>
          <w:sz w:val="32"/>
          <w:szCs w:val="32"/>
          <w:highlight w:val="none"/>
          <w:lang w:eastAsia="zh-CN"/>
        </w:rPr>
        <w:t>（0898）96588</w:t>
      </w:r>
      <w:r>
        <w:rPr>
          <w:rFonts w:hint="eastAsia" w:ascii="仿宋" w:hAnsi="仿宋" w:eastAsia="仿宋"/>
          <w:b/>
          <w:color w:val="000000"/>
          <w:spacing w:val="-4"/>
          <w:sz w:val="32"/>
          <w:szCs w:val="32"/>
          <w:highlight w:val="none"/>
        </w:rPr>
        <w:t>客服电话等形式</w:t>
      </w:r>
      <w:r>
        <w:rPr>
          <w:rFonts w:hint="eastAsia" w:ascii="仿宋" w:hAnsi="仿宋" w:eastAsia="仿宋" w:cs="仿宋"/>
          <w:b/>
          <w:bCs/>
          <w:color w:val="000000"/>
          <w:sz w:val="32"/>
          <w:szCs w:val="32"/>
          <w:highlight w:val="none"/>
        </w:rPr>
        <w:t>向发卡机构提供约定送达地址、联系电话。否则发卡机构及司法机关/仲裁机关（包括但不限于一审、二审、执行等）按原约定送达地址、联系电话向持卡人送达的任何法律文书/法律文件均视为有效送达，无需另行公告送达。</w:t>
      </w:r>
    </w:p>
    <w:p>
      <w:pPr>
        <w:pStyle w:val="2"/>
        <w:numPr>
          <w:ilvl w:val="0"/>
          <w:numId w:val="0"/>
        </w:numPr>
        <w:spacing w:line="560" w:lineRule="exact"/>
        <w:ind w:firstLine="0"/>
        <w:rPr>
          <w:rFonts w:hint="eastAsia"/>
          <w:highlight w:val="none"/>
        </w:rPr>
      </w:pPr>
    </w:p>
    <w:p>
      <w:pPr>
        <w:keepNext w:val="0"/>
        <w:keepLines w:val="0"/>
        <w:pageBreakBefore w:val="0"/>
        <w:kinsoku/>
        <w:wordWrap/>
        <w:overflowPunct/>
        <w:topLinePunct w:val="0"/>
        <w:autoSpaceDE/>
        <w:bidi w:val="0"/>
        <w:adjustRightInd/>
        <w:snapToGrid/>
        <w:spacing w:line="560" w:lineRule="exact"/>
        <w:jc w:val="center"/>
        <w:textAlignment w:val="auto"/>
        <w:outlineLvl w:val="0"/>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第七章</w:t>
      </w:r>
      <w:r>
        <w:rPr>
          <w:rFonts w:hint="eastAsia" w:ascii="黑体" w:hAnsi="黑体" w:eastAsia="黑体" w:cs="黑体"/>
          <w:bCs/>
          <w:color w:val="000000"/>
          <w:sz w:val="32"/>
          <w:szCs w:val="32"/>
          <w:highlight w:val="none"/>
          <w:lang w:val="en-US" w:eastAsia="zh-CN"/>
        </w:rPr>
        <w:t xml:space="preserve">  </w:t>
      </w:r>
      <w:r>
        <w:rPr>
          <w:rFonts w:hint="eastAsia" w:ascii="黑体" w:hAnsi="黑体" w:eastAsia="黑体" w:cs="黑体"/>
          <w:bCs/>
          <w:color w:val="000000"/>
          <w:sz w:val="32"/>
          <w:szCs w:val="32"/>
          <w:highlight w:val="none"/>
        </w:rPr>
        <w:t>公务卡申办单位的权利和义务</w:t>
      </w:r>
    </w:p>
    <w:p>
      <w:pPr>
        <w:keepNext w:val="0"/>
        <w:keepLines w:val="0"/>
        <w:pageBreakBefore w:val="0"/>
        <w:kinsoku/>
        <w:wordWrap/>
        <w:overflowPunct/>
        <w:topLinePunct w:val="0"/>
        <w:autoSpaceDE/>
        <w:bidi w:val="0"/>
        <w:adjustRightInd/>
        <w:snapToGrid/>
        <w:spacing w:line="560" w:lineRule="exact"/>
        <w:ind w:firstLine="627" w:firstLineChars="200"/>
        <w:textAlignment w:val="auto"/>
        <w:rPr>
          <w:rFonts w:hint="eastAsia" w:ascii="仿宋" w:hAnsi="仿宋" w:eastAsia="仿宋"/>
          <w:color w:val="000000"/>
          <w:sz w:val="32"/>
          <w:szCs w:val="32"/>
          <w:highlight w:val="none"/>
        </w:rPr>
      </w:pPr>
      <w:r>
        <w:rPr>
          <w:rFonts w:hint="eastAsia" w:ascii="仿宋" w:hAnsi="仿宋" w:eastAsia="仿宋" w:cs="楷体"/>
          <w:b/>
          <w:bCs/>
          <w:color w:val="000000"/>
          <w:spacing w:val="-4"/>
          <w:sz w:val="32"/>
          <w:szCs w:val="32"/>
          <w:highlight w:val="none"/>
        </w:rPr>
        <w:t xml:space="preserve">第六十条 </w:t>
      </w:r>
      <w:r>
        <w:rPr>
          <w:rFonts w:hint="eastAsia" w:ascii="仿宋" w:hAnsi="仿宋" w:eastAsia="仿宋"/>
          <w:color w:val="000000"/>
          <w:sz w:val="32"/>
          <w:szCs w:val="32"/>
          <w:highlight w:val="none"/>
        </w:rPr>
        <w:t>申办单位的权利</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（一）申办单位享有发卡机构所承诺的各项服务，有权监督服务质量，并对不符质量的服务进行投诉。</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（二）申办单位有权根据本单位持卡人个人状况随时向发卡机构申请调整持卡人的信用额度。</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（三）申办单位有权调取或知晓本单位持卡人透支额相关数据，有权要求发卡机构提供对账服务。</w:t>
      </w:r>
    </w:p>
    <w:p>
      <w:pPr>
        <w:keepNext w:val="0"/>
        <w:keepLines w:val="0"/>
        <w:pageBreakBefore w:val="0"/>
        <w:kinsoku/>
        <w:wordWrap/>
        <w:overflowPunct/>
        <w:topLinePunct w:val="0"/>
        <w:autoSpaceDE/>
        <w:bidi w:val="0"/>
        <w:adjustRightInd/>
        <w:snapToGrid/>
        <w:spacing w:line="560" w:lineRule="exact"/>
        <w:ind w:firstLine="627" w:firstLineChars="200"/>
        <w:textAlignment w:val="auto"/>
        <w:rPr>
          <w:rFonts w:hint="eastAsia" w:ascii="仿宋" w:hAnsi="仿宋" w:eastAsia="仿宋"/>
          <w:color w:val="000000"/>
          <w:sz w:val="32"/>
          <w:szCs w:val="32"/>
          <w:highlight w:val="none"/>
        </w:rPr>
      </w:pPr>
      <w:r>
        <w:rPr>
          <w:rFonts w:hint="eastAsia" w:ascii="仿宋" w:hAnsi="仿宋" w:eastAsia="仿宋" w:cs="楷体"/>
          <w:b/>
          <w:bCs/>
          <w:color w:val="000000"/>
          <w:spacing w:val="-4"/>
          <w:sz w:val="32"/>
          <w:szCs w:val="32"/>
          <w:highlight w:val="none"/>
        </w:rPr>
        <w:t xml:space="preserve">第六十一条 </w:t>
      </w:r>
      <w:r>
        <w:rPr>
          <w:rFonts w:hint="eastAsia" w:ascii="仿宋" w:hAnsi="仿宋" w:eastAsia="仿宋"/>
          <w:color w:val="000000"/>
          <w:sz w:val="32"/>
          <w:szCs w:val="32"/>
          <w:highlight w:val="none"/>
        </w:rPr>
        <w:t>申办单位的义务</w:t>
      </w:r>
    </w:p>
    <w:p>
      <w:pPr>
        <w:keepNext w:val="0"/>
        <w:keepLines w:val="0"/>
        <w:pageBreakBefore w:val="0"/>
        <w:widowControl/>
        <w:numPr>
          <w:ilvl w:val="0"/>
          <w:numId w:val="2"/>
        </w:numPr>
        <w:kinsoku/>
        <w:wordWrap/>
        <w:overflowPunct/>
        <w:topLinePunct w:val="0"/>
        <w:autoSpaceDE/>
        <w:bidi w:val="0"/>
        <w:adjustRightInd/>
        <w:snapToGrid/>
        <w:spacing w:line="56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持卡人按照规定，在免息期内将公务性消费支出的回单及发票交单位财务报销人员时，申办单位有义务及时按透支额进行还款，对因单位财务人员未及时处理造成的利息类等支出，由申办单位承担。</w:t>
      </w:r>
    </w:p>
    <w:p>
      <w:pPr>
        <w:keepNext w:val="0"/>
        <w:keepLines w:val="0"/>
        <w:pageBreakBefore w:val="0"/>
        <w:widowControl/>
        <w:numPr>
          <w:ilvl w:val="0"/>
          <w:numId w:val="2"/>
        </w:numPr>
        <w:kinsoku/>
        <w:wordWrap/>
        <w:overflowPunct/>
        <w:topLinePunct w:val="0"/>
        <w:autoSpaceDE/>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olor w:val="000000"/>
          <w:sz w:val="32"/>
          <w:szCs w:val="32"/>
          <w:highlight w:val="none"/>
        </w:rPr>
        <w:t>遇公务卡持卡人岗位或基本情况发生变化时，申办单位有义务事先通知发卡机构，以及时变更公务卡的使用权限或撤销持卡人的持卡资格，如单位未履行以上义务，申办单位将承担由岗位变动人员使用公务卡所产生的一切债务及引发的法律责任。</w:t>
      </w:r>
    </w:p>
    <w:p>
      <w:pPr>
        <w:keepNext w:val="0"/>
        <w:keepLines w:val="0"/>
        <w:pageBreakBefore w:val="0"/>
        <w:widowControl/>
        <w:numPr>
          <w:ilvl w:val="0"/>
          <w:numId w:val="0"/>
        </w:numPr>
        <w:kinsoku/>
        <w:wordWrap/>
        <w:overflowPunct/>
        <w:topLinePunct w:val="0"/>
        <w:autoSpaceDE/>
        <w:bidi w:val="0"/>
        <w:adjustRightInd/>
        <w:snapToGrid/>
        <w:spacing w:line="560" w:lineRule="exact"/>
        <w:ind w:firstLine="0" w:firstLineChars="0"/>
        <w:textAlignment w:val="auto"/>
        <w:rPr>
          <w:rFonts w:hint="eastAsia" w:ascii="仿宋" w:hAnsi="仿宋" w:eastAsia="仿宋" w:cs="仿宋"/>
          <w:color w:val="000000"/>
          <w:sz w:val="32"/>
          <w:szCs w:val="32"/>
          <w:highlight w:val="none"/>
        </w:rPr>
      </w:pPr>
    </w:p>
    <w:p>
      <w:pPr>
        <w:pStyle w:val="6"/>
        <w:keepNext w:val="0"/>
        <w:keepLines w:val="0"/>
        <w:pageBreakBefore w:val="0"/>
        <w:kinsoku/>
        <w:wordWrap/>
        <w:overflowPunct/>
        <w:topLinePunct w:val="0"/>
        <w:autoSpaceDE/>
        <w:bidi w:val="0"/>
        <w:adjustRightInd/>
        <w:snapToGrid/>
        <w:spacing w:line="560" w:lineRule="exact"/>
        <w:textAlignment w:val="auto"/>
        <w:rPr>
          <w:rFonts w:hint="eastAsia" w:ascii="黑体" w:hAnsi="黑体" w:eastAsia="黑体" w:cs="黑体"/>
          <w:color w:val="000000"/>
          <w:spacing w:val="-4"/>
          <w:sz w:val="32"/>
          <w:szCs w:val="32"/>
          <w:highlight w:val="none"/>
        </w:rPr>
      </w:pPr>
      <w:r>
        <w:rPr>
          <w:rFonts w:hint="eastAsia" w:ascii="黑体" w:hAnsi="黑体" w:eastAsia="黑体" w:cs="黑体"/>
          <w:color w:val="000000"/>
          <w:spacing w:val="-4"/>
          <w:sz w:val="32"/>
          <w:szCs w:val="32"/>
          <w:highlight w:val="none"/>
        </w:rPr>
        <w:t>第八章  附</w:t>
      </w:r>
      <w:r>
        <w:rPr>
          <w:rFonts w:hint="eastAsia" w:ascii="黑体" w:hAnsi="黑体" w:eastAsia="黑体" w:cs="黑体"/>
          <w:color w:val="000000"/>
          <w:spacing w:val="-4"/>
          <w:sz w:val="32"/>
          <w:szCs w:val="32"/>
          <w:highlight w:val="none"/>
          <w:lang w:val="en-US" w:eastAsia="zh-CN"/>
        </w:rPr>
        <w:t xml:space="preserve">  </w:t>
      </w:r>
      <w:r>
        <w:rPr>
          <w:rFonts w:hint="eastAsia" w:ascii="黑体" w:hAnsi="黑体" w:eastAsia="黑体" w:cs="黑体"/>
          <w:color w:val="000000"/>
          <w:spacing w:val="-4"/>
          <w:sz w:val="32"/>
          <w:szCs w:val="32"/>
          <w:highlight w:val="none"/>
        </w:rPr>
        <w:t>则</w:t>
      </w:r>
    </w:p>
    <w:p>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ascii="仿宋" w:hAnsi="仿宋" w:eastAsia="仿宋"/>
          <w:color w:val="000000"/>
          <w:spacing w:val="-4"/>
          <w:sz w:val="32"/>
          <w:szCs w:val="32"/>
          <w:highlight w:val="none"/>
        </w:rPr>
      </w:pPr>
      <w:r>
        <w:rPr>
          <w:rFonts w:hint="eastAsia" w:ascii="仿宋" w:hAnsi="仿宋" w:eastAsia="仿宋" w:cs="楷体"/>
          <w:b/>
          <w:bCs/>
          <w:color w:val="000000"/>
          <w:spacing w:val="-4"/>
          <w:sz w:val="32"/>
          <w:szCs w:val="32"/>
          <w:highlight w:val="none"/>
        </w:rPr>
        <w:t xml:space="preserve">第六十二条 </w:t>
      </w:r>
      <w:r>
        <w:rPr>
          <w:rFonts w:hint="eastAsia" w:ascii="仿宋" w:hAnsi="仿宋" w:eastAsia="仿宋"/>
          <w:color w:val="000000"/>
          <w:spacing w:val="-4"/>
          <w:sz w:val="32"/>
          <w:szCs w:val="32"/>
          <w:highlight w:val="none"/>
        </w:rPr>
        <w:t>本章程未尽事宜，按照中华人民共和国相关法律、法规和规章，以及领用合约和发卡机构相关业务规定执行，如发卡机构与持卡人、担保人、特约商户另有约定的，遵从双方约定。在使用信用卡或发卡机构电子银行等服务时，还应遵守该类卡或该类服务相关规定。持卡人用卡交易过程中涉及境外机构的，有关争议处理按照中国银联和其他信用卡组织或公司的规定执行。</w:t>
      </w:r>
    </w:p>
    <w:p>
      <w:pPr>
        <w:keepNext w:val="0"/>
        <w:keepLines w:val="0"/>
        <w:pageBreakBefore w:val="0"/>
        <w:widowControl/>
        <w:kinsoku/>
        <w:wordWrap/>
        <w:overflowPunct/>
        <w:topLinePunct w:val="0"/>
        <w:autoSpaceDE/>
        <w:autoSpaceDN w:val="0"/>
        <w:bidi w:val="0"/>
        <w:adjustRightInd/>
        <w:snapToGrid/>
        <w:spacing w:line="560" w:lineRule="exact"/>
        <w:ind w:firstLine="641"/>
        <w:textAlignment w:val="auto"/>
        <w:rPr>
          <w:rFonts w:hint="eastAsia" w:ascii="仿宋" w:hAnsi="仿宋" w:eastAsia="仿宋"/>
          <w:b/>
          <w:i/>
          <w:iCs/>
          <w:color w:val="000000"/>
          <w:spacing w:val="-4"/>
          <w:sz w:val="32"/>
          <w:szCs w:val="32"/>
          <w:highlight w:val="none"/>
          <w:u w:val="single"/>
        </w:rPr>
      </w:pPr>
      <w:r>
        <w:rPr>
          <w:rFonts w:hint="eastAsia" w:ascii="仿宋" w:hAnsi="仿宋" w:eastAsia="仿宋" w:cs="楷体"/>
          <w:b/>
          <w:bCs/>
          <w:color w:val="000000"/>
          <w:spacing w:val="-4"/>
          <w:sz w:val="32"/>
          <w:szCs w:val="32"/>
          <w:highlight w:val="none"/>
        </w:rPr>
        <w:t>第六十</w:t>
      </w:r>
      <w:r>
        <w:rPr>
          <w:rFonts w:hint="eastAsia" w:ascii="仿宋" w:hAnsi="仿宋" w:eastAsia="仿宋" w:cs="楷体"/>
          <w:b/>
          <w:bCs/>
          <w:color w:val="000000"/>
          <w:spacing w:val="-4"/>
          <w:sz w:val="32"/>
          <w:szCs w:val="32"/>
          <w:highlight w:val="none"/>
          <w:lang w:val="en-US" w:eastAsia="zh-CN"/>
        </w:rPr>
        <w:t>三</w:t>
      </w:r>
      <w:r>
        <w:rPr>
          <w:rFonts w:hint="eastAsia" w:ascii="仿宋" w:hAnsi="仿宋" w:eastAsia="仿宋" w:cs="楷体"/>
          <w:b/>
          <w:bCs/>
          <w:color w:val="000000"/>
          <w:spacing w:val="-4"/>
          <w:sz w:val="32"/>
          <w:szCs w:val="32"/>
          <w:highlight w:val="none"/>
        </w:rPr>
        <w:t xml:space="preserve">条 </w:t>
      </w:r>
      <w:r>
        <w:rPr>
          <w:rFonts w:hint="eastAsia" w:ascii="仿宋" w:hAnsi="仿宋" w:eastAsia="仿宋"/>
          <w:b/>
          <w:bCs/>
          <w:color w:val="000000"/>
          <w:spacing w:val="-4"/>
          <w:sz w:val="32"/>
          <w:szCs w:val="32"/>
          <w:highlight w:val="none"/>
        </w:rPr>
        <w:t>本章程由发卡机构负责制定</w:t>
      </w:r>
      <w:r>
        <w:rPr>
          <w:rFonts w:hint="eastAsia" w:ascii="仿宋" w:hAnsi="仿宋" w:eastAsia="仿宋"/>
          <w:b/>
          <w:bCs/>
          <w:color w:val="000000"/>
          <w:spacing w:val="-4"/>
          <w:sz w:val="32"/>
          <w:szCs w:val="32"/>
          <w:highlight w:val="none"/>
          <w:lang w:eastAsia="zh-CN"/>
        </w:rPr>
        <w:t>，</w:t>
      </w:r>
      <w:r>
        <w:rPr>
          <w:rFonts w:hint="eastAsia" w:ascii="仿宋" w:hAnsi="仿宋" w:eastAsia="仿宋"/>
          <w:b/>
          <w:color w:val="000000"/>
          <w:spacing w:val="-4"/>
          <w:sz w:val="32"/>
          <w:szCs w:val="32"/>
          <w:highlight w:val="none"/>
        </w:rPr>
        <w:t>发卡机构如对本章程进行修改，将通过官网（</w:t>
      </w:r>
      <w:r>
        <w:rPr>
          <w:rFonts w:hint="eastAsia" w:ascii="仿宋" w:hAnsi="仿宋" w:eastAsia="仿宋" w:cs="仿宋"/>
          <w:b/>
          <w:bCs/>
          <w:sz w:val="32"/>
          <w:szCs w:val="32"/>
          <w:highlight w:val="none"/>
        </w:rPr>
        <w:t>www.hainanbank.com.cn</w:t>
      </w:r>
      <w:r>
        <w:rPr>
          <w:rFonts w:hint="eastAsia" w:ascii="仿宋" w:hAnsi="仿宋" w:eastAsia="仿宋"/>
          <w:b/>
          <w:color w:val="000000"/>
          <w:spacing w:val="-4"/>
          <w:sz w:val="32"/>
          <w:szCs w:val="32"/>
          <w:highlight w:val="none"/>
        </w:rPr>
        <w:t>）、信用卡官方微信等渠道至少提前45天进行公告，修改后的章程自公告中载明的生效日期开始生效，原章程同时失效。在公告期内，持卡人有权选择是否继续使用信用卡，持卡人如对章程变更有异议而决定不继续使用信用卡的，应在公告中载明的生效日期前按照规定办理销户手续。否则视为持卡人同意相关修改或调整，变更后的内容对持卡人具有法律约束力。</w:t>
      </w:r>
    </w:p>
    <w:p>
      <w:pPr>
        <w:keepNext w:val="0"/>
        <w:keepLines w:val="0"/>
        <w:pageBreakBefore w:val="0"/>
        <w:widowControl/>
        <w:kinsoku/>
        <w:wordWrap/>
        <w:overflowPunct/>
        <w:topLinePunct w:val="0"/>
        <w:autoSpaceDE/>
        <w:autoSpaceDN w:val="0"/>
        <w:bidi w:val="0"/>
        <w:adjustRightInd/>
        <w:snapToGrid/>
        <w:spacing w:line="560" w:lineRule="exact"/>
        <w:ind w:firstLine="641"/>
        <w:textAlignment w:val="auto"/>
        <w:rPr>
          <w:rFonts w:ascii="仿宋" w:hAnsi="仿宋" w:eastAsia="仿宋"/>
          <w:b/>
          <w:bCs/>
          <w:color w:val="000000"/>
          <w:spacing w:val="-4"/>
          <w:sz w:val="32"/>
          <w:szCs w:val="32"/>
          <w:highlight w:val="none"/>
        </w:rPr>
      </w:pPr>
      <w:r>
        <w:rPr>
          <w:rFonts w:hint="eastAsia" w:ascii="仿宋" w:hAnsi="仿宋" w:eastAsia="仿宋" w:cs="楷体"/>
          <w:b/>
          <w:bCs/>
          <w:color w:val="000000"/>
          <w:spacing w:val="-4"/>
          <w:sz w:val="32"/>
          <w:szCs w:val="32"/>
          <w:highlight w:val="none"/>
        </w:rPr>
        <w:t>第六十</w:t>
      </w:r>
      <w:r>
        <w:rPr>
          <w:rFonts w:hint="eastAsia" w:ascii="仿宋" w:hAnsi="仿宋" w:eastAsia="仿宋" w:cs="楷体"/>
          <w:b/>
          <w:bCs/>
          <w:color w:val="000000"/>
          <w:spacing w:val="-4"/>
          <w:sz w:val="32"/>
          <w:szCs w:val="32"/>
          <w:highlight w:val="none"/>
          <w:lang w:val="en-US" w:eastAsia="zh-CN"/>
        </w:rPr>
        <w:t>四</w:t>
      </w:r>
      <w:r>
        <w:rPr>
          <w:rFonts w:hint="eastAsia" w:ascii="仿宋" w:hAnsi="仿宋" w:eastAsia="仿宋" w:cs="楷体"/>
          <w:b/>
          <w:bCs/>
          <w:color w:val="000000"/>
          <w:spacing w:val="-4"/>
          <w:sz w:val="32"/>
          <w:szCs w:val="32"/>
          <w:highlight w:val="none"/>
        </w:rPr>
        <w:t xml:space="preserve">条 </w:t>
      </w:r>
      <w:r>
        <w:rPr>
          <w:rStyle w:val="5"/>
          <w:rFonts w:hint="eastAsia" w:ascii="仿宋" w:hAnsi="仿宋" w:eastAsia="仿宋" w:cs="仿宋"/>
          <w:color w:val="000000"/>
          <w:sz w:val="32"/>
          <w:szCs w:val="32"/>
          <w:highlight w:val="none"/>
        </w:rPr>
        <w:t>发卡机构将因业务或管理需要而采集、处理、传递及使用</w:t>
      </w:r>
      <w:r>
        <w:rPr>
          <w:rFonts w:hint="eastAsia" w:ascii="仿宋" w:hAnsi="仿宋" w:eastAsia="仿宋" w:cs="仿宋"/>
          <w:b/>
          <w:bCs/>
          <w:color w:val="000000"/>
          <w:spacing w:val="-4"/>
          <w:sz w:val="32"/>
          <w:szCs w:val="32"/>
          <w:highlight w:val="none"/>
        </w:rPr>
        <w:t>持卡人</w:t>
      </w:r>
      <w:r>
        <w:rPr>
          <w:rStyle w:val="5"/>
          <w:rFonts w:hint="eastAsia" w:ascii="仿宋" w:hAnsi="仿宋" w:eastAsia="仿宋" w:cs="仿宋"/>
          <w:color w:val="000000"/>
          <w:sz w:val="32"/>
          <w:szCs w:val="32"/>
          <w:highlight w:val="none"/>
        </w:rPr>
        <w:t>的个人资料和信息。为确保长期安全保留上述资料和信息，防范因非法披露和使用而使</w:t>
      </w:r>
      <w:r>
        <w:rPr>
          <w:rFonts w:hint="eastAsia" w:ascii="仿宋" w:hAnsi="仿宋" w:eastAsia="仿宋" w:cs="仿宋"/>
          <w:b/>
          <w:bCs/>
          <w:color w:val="000000"/>
          <w:spacing w:val="-4"/>
          <w:sz w:val="32"/>
          <w:szCs w:val="32"/>
          <w:highlight w:val="none"/>
        </w:rPr>
        <w:t>持卡人</w:t>
      </w:r>
      <w:r>
        <w:rPr>
          <w:rStyle w:val="5"/>
          <w:rFonts w:hint="eastAsia" w:ascii="仿宋" w:hAnsi="仿宋" w:eastAsia="仿宋" w:cs="仿宋"/>
          <w:color w:val="000000"/>
          <w:sz w:val="32"/>
          <w:szCs w:val="32"/>
          <w:highlight w:val="none"/>
        </w:rPr>
        <w:t>遭受损失的风险，发卡机构承诺使用必要的技术和管理手段，避免上述资料和信息被非法篡改、毁损、披露或提供。除法律另有规定或双方另有约定，发卡机构可出于下述目的使用</w:t>
      </w:r>
      <w:r>
        <w:rPr>
          <w:rFonts w:hint="eastAsia" w:ascii="仿宋" w:hAnsi="仿宋" w:eastAsia="仿宋" w:cs="仿宋"/>
          <w:b/>
          <w:bCs/>
          <w:color w:val="000000"/>
          <w:spacing w:val="-4"/>
          <w:sz w:val="32"/>
          <w:szCs w:val="32"/>
          <w:highlight w:val="none"/>
        </w:rPr>
        <w:t>持卡人</w:t>
      </w:r>
      <w:r>
        <w:rPr>
          <w:rStyle w:val="5"/>
          <w:rFonts w:hint="eastAsia" w:ascii="仿宋" w:hAnsi="仿宋" w:eastAsia="仿宋" w:cs="仿宋"/>
          <w:color w:val="000000"/>
          <w:sz w:val="32"/>
          <w:szCs w:val="32"/>
          <w:highlight w:val="none"/>
        </w:rPr>
        <w:t>的个人资料、信息及信用状况并披露给必要的第三方，范围限于：（a）为开展信用卡业务和提供信用卡服务的目的，自行使用或披露给发卡机构代理人、增值服务提供方、外包作业机构等提供产品或服务的第三方；（b）为风险控制的目的，自行使用或披露给发卡机构的关联公司、分支机构、服务机构（包括账款催收服务机构）以及监管机构、行业协会、银行卡组织、同业组织和其他金融机构；（</w:t>
      </w:r>
      <w:r>
        <w:rPr>
          <w:rStyle w:val="5"/>
          <w:rFonts w:hint="eastAsia" w:ascii="仿宋" w:hAnsi="仿宋" w:eastAsia="仿宋" w:cs="仿宋"/>
          <w:color w:val="000000"/>
          <w:sz w:val="32"/>
          <w:szCs w:val="32"/>
          <w:highlight w:val="none"/>
          <w:lang w:val="en-US" w:eastAsia="zh-CN"/>
        </w:rPr>
        <w:t>c</w:t>
      </w:r>
      <w:r>
        <w:rPr>
          <w:rStyle w:val="5"/>
          <w:rFonts w:hint="eastAsia" w:ascii="仿宋" w:hAnsi="仿宋" w:eastAsia="仿宋" w:cs="仿宋"/>
          <w:color w:val="000000"/>
          <w:sz w:val="32"/>
          <w:szCs w:val="32"/>
          <w:highlight w:val="none"/>
        </w:rPr>
        <w:t>）为使</w:t>
      </w:r>
      <w:r>
        <w:rPr>
          <w:rFonts w:hint="eastAsia" w:ascii="仿宋" w:hAnsi="仿宋" w:eastAsia="仿宋" w:cs="仿宋"/>
          <w:b/>
          <w:bCs/>
          <w:color w:val="000000"/>
          <w:spacing w:val="-4"/>
          <w:sz w:val="32"/>
          <w:szCs w:val="32"/>
          <w:highlight w:val="none"/>
        </w:rPr>
        <w:t>持卡人</w:t>
      </w:r>
      <w:r>
        <w:rPr>
          <w:rStyle w:val="5"/>
          <w:rFonts w:hint="eastAsia" w:ascii="仿宋" w:hAnsi="仿宋" w:eastAsia="仿宋" w:cs="仿宋"/>
          <w:color w:val="000000"/>
          <w:sz w:val="32"/>
          <w:szCs w:val="32"/>
          <w:highlight w:val="none"/>
        </w:rPr>
        <w:t>获得相关会员权益或优惠权益，披露给联名信用卡、认同信用卡的合作方或其发卡机构认可的指定的供应商和服务商。除法律法规规定必须披露或</w:t>
      </w:r>
      <w:r>
        <w:rPr>
          <w:rFonts w:hint="eastAsia" w:ascii="仿宋" w:hAnsi="仿宋" w:eastAsia="仿宋" w:cs="仿宋"/>
          <w:b/>
          <w:bCs/>
          <w:color w:val="000000"/>
          <w:spacing w:val="-4"/>
          <w:sz w:val="32"/>
          <w:szCs w:val="32"/>
          <w:highlight w:val="none"/>
        </w:rPr>
        <w:t>持卡人</w:t>
      </w:r>
      <w:r>
        <w:rPr>
          <w:rStyle w:val="5"/>
          <w:rFonts w:hint="eastAsia" w:ascii="仿宋" w:hAnsi="仿宋" w:eastAsia="仿宋" w:cs="仿宋"/>
          <w:color w:val="000000"/>
          <w:sz w:val="32"/>
          <w:szCs w:val="32"/>
          <w:highlight w:val="none"/>
        </w:rPr>
        <w:t>授权的以外，发卡机构承诺对上述信息承担保密义务，并要求接受发卡机构披露资料的第三方对上述信息承担保密义务。</w:t>
      </w:r>
      <w:r>
        <w:rPr>
          <w:rFonts w:hint="eastAsia" w:ascii="仿宋" w:hAnsi="仿宋" w:eastAsia="仿宋" w:cs="仿宋"/>
          <w:b/>
          <w:bCs/>
          <w:color w:val="000000"/>
          <w:spacing w:val="-4"/>
          <w:sz w:val="32"/>
          <w:szCs w:val="32"/>
          <w:highlight w:val="none"/>
        </w:rPr>
        <w:t>持卡人</w:t>
      </w:r>
      <w:r>
        <w:rPr>
          <w:rStyle w:val="5"/>
          <w:rFonts w:hint="eastAsia" w:ascii="仿宋" w:hAnsi="仿宋" w:eastAsia="仿宋" w:cs="仿宋"/>
          <w:color w:val="000000"/>
          <w:sz w:val="32"/>
          <w:szCs w:val="32"/>
          <w:highlight w:val="none"/>
        </w:rPr>
        <w:t>承诺已充分知悉并理解本条款内容及相关的风险。</w:t>
      </w:r>
    </w:p>
    <w:p>
      <w:pPr>
        <w:keepNext w:val="0"/>
        <w:keepLines w:val="0"/>
        <w:pageBreakBefore w:val="0"/>
        <w:widowControl/>
        <w:kinsoku/>
        <w:wordWrap/>
        <w:overflowPunct/>
        <w:topLinePunct w:val="0"/>
        <w:autoSpaceDE/>
        <w:autoSpaceDN w:val="0"/>
        <w:bidi w:val="0"/>
        <w:adjustRightInd/>
        <w:snapToGrid/>
        <w:spacing w:line="560" w:lineRule="exact"/>
        <w:ind w:firstLine="641"/>
        <w:textAlignment w:val="auto"/>
        <w:rPr>
          <w:rFonts w:hint="eastAsia" w:ascii="仿宋" w:hAnsi="仿宋" w:eastAsia="仿宋"/>
          <w:b/>
          <w:bCs/>
          <w:color w:val="000000"/>
          <w:spacing w:val="-4"/>
          <w:sz w:val="32"/>
          <w:szCs w:val="32"/>
          <w:highlight w:val="none"/>
        </w:rPr>
      </w:pPr>
      <w:r>
        <w:rPr>
          <w:rFonts w:hint="eastAsia" w:ascii="仿宋" w:hAnsi="仿宋" w:eastAsia="仿宋" w:cs="楷体"/>
          <w:b/>
          <w:bCs/>
          <w:color w:val="000000"/>
          <w:spacing w:val="-4"/>
          <w:sz w:val="32"/>
          <w:szCs w:val="32"/>
          <w:highlight w:val="none"/>
        </w:rPr>
        <w:t>第六十</w:t>
      </w:r>
      <w:r>
        <w:rPr>
          <w:rFonts w:hint="eastAsia" w:ascii="仿宋" w:hAnsi="仿宋" w:eastAsia="仿宋" w:cs="楷体"/>
          <w:b/>
          <w:bCs/>
          <w:color w:val="000000"/>
          <w:spacing w:val="-4"/>
          <w:sz w:val="32"/>
          <w:szCs w:val="32"/>
          <w:highlight w:val="none"/>
          <w:lang w:val="en-US" w:eastAsia="zh-CN"/>
        </w:rPr>
        <w:t>五</w:t>
      </w:r>
      <w:r>
        <w:rPr>
          <w:rFonts w:hint="eastAsia" w:ascii="仿宋" w:hAnsi="仿宋" w:eastAsia="仿宋" w:cs="楷体"/>
          <w:b/>
          <w:bCs/>
          <w:color w:val="000000"/>
          <w:spacing w:val="-4"/>
          <w:sz w:val="32"/>
          <w:szCs w:val="32"/>
          <w:highlight w:val="none"/>
        </w:rPr>
        <w:t xml:space="preserve">条 </w:t>
      </w:r>
      <w:r>
        <w:rPr>
          <w:rFonts w:hint="eastAsia" w:ascii="仿宋" w:hAnsi="仿宋" w:eastAsia="仿宋"/>
          <w:b/>
          <w:bCs/>
          <w:color w:val="000000"/>
          <w:spacing w:val="-4"/>
          <w:sz w:val="32"/>
          <w:szCs w:val="32"/>
          <w:highlight w:val="none"/>
        </w:rPr>
        <w:t>发卡机构以合法方式发布的，在持卡人用卡期间持续有效的公告（包括领取信用卡之前和之后发布的），均同样适用于持卡人。如该公告与本章程不一致的，以发布在后的为准。</w:t>
      </w:r>
    </w:p>
    <w:p>
      <w:pPr>
        <w:keepNext w:val="0"/>
        <w:keepLines w:val="0"/>
        <w:pageBreakBefore w:val="0"/>
        <w:widowControl/>
        <w:kinsoku/>
        <w:wordWrap/>
        <w:overflowPunct/>
        <w:topLinePunct w:val="0"/>
        <w:autoSpaceDE/>
        <w:autoSpaceDN w:val="0"/>
        <w:bidi w:val="0"/>
        <w:adjustRightInd/>
        <w:snapToGrid/>
        <w:spacing w:line="560" w:lineRule="exact"/>
        <w:ind w:firstLine="641"/>
        <w:textAlignment w:val="auto"/>
        <w:rPr>
          <w:rFonts w:hint="eastAsia" w:ascii="仿宋" w:hAnsi="仿宋" w:eastAsia="仿宋"/>
          <w:b/>
          <w:bCs/>
          <w:color w:val="000000"/>
          <w:spacing w:val="-4"/>
          <w:sz w:val="32"/>
          <w:szCs w:val="32"/>
          <w:highlight w:val="none"/>
        </w:rPr>
      </w:pPr>
      <w:r>
        <w:rPr>
          <w:rFonts w:hint="eastAsia" w:ascii="仿宋" w:hAnsi="仿宋" w:eastAsia="仿宋" w:cs="楷体"/>
          <w:b/>
          <w:bCs/>
          <w:color w:val="000000"/>
          <w:spacing w:val="-4"/>
          <w:sz w:val="32"/>
          <w:szCs w:val="32"/>
          <w:highlight w:val="none"/>
        </w:rPr>
        <w:t>第六十</w:t>
      </w:r>
      <w:r>
        <w:rPr>
          <w:rFonts w:hint="eastAsia" w:ascii="仿宋" w:hAnsi="仿宋" w:eastAsia="仿宋" w:cs="楷体"/>
          <w:b/>
          <w:bCs/>
          <w:color w:val="000000"/>
          <w:spacing w:val="-4"/>
          <w:sz w:val="32"/>
          <w:szCs w:val="32"/>
          <w:highlight w:val="none"/>
          <w:lang w:val="en-US" w:eastAsia="zh-CN"/>
        </w:rPr>
        <w:t>六</w:t>
      </w:r>
      <w:r>
        <w:rPr>
          <w:rFonts w:hint="eastAsia" w:ascii="仿宋" w:hAnsi="仿宋" w:eastAsia="仿宋" w:cs="楷体"/>
          <w:b/>
          <w:bCs/>
          <w:color w:val="000000"/>
          <w:spacing w:val="-4"/>
          <w:sz w:val="32"/>
          <w:szCs w:val="32"/>
          <w:highlight w:val="none"/>
        </w:rPr>
        <w:t xml:space="preserve">条 </w:t>
      </w:r>
      <w:r>
        <w:rPr>
          <w:rFonts w:hint="eastAsia" w:ascii="仿宋" w:hAnsi="仿宋" w:eastAsia="仿宋"/>
          <w:b/>
          <w:bCs/>
          <w:color w:val="000000"/>
          <w:spacing w:val="-4"/>
          <w:sz w:val="32"/>
          <w:szCs w:val="32"/>
          <w:highlight w:val="none"/>
        </w:rPr>
        <w:t>发卡机构后续上线的新产品，将按照产品对应的</w:t>
      </w:r>
      <w:r>
        <w:rPr>
          <w:rFonts w:hint="eastAsia" w:ascii="仿宋" w:hAnsi="仿宋" w:eastAsia="仿宋"/>
          <w:b/>
          <w:bCs/>
          <w:color w:val="000000"/>
          <w:sz w:val="32"/>
          <w:szCs w:val="32"/>
          <w:highlight w:val="none"/>
        </w:rPr>
        <w:t>产品类型</w:t>
      </w:r>
      <w:r>
        <w:rPr>
          <w:rFonts w:hint="eastAsia" w:ascii="仿宋" w:hAnsi="仿宋" w:eastAsia="仿宋"/>
          <w:b/>
          <w:bCs/>
          <w:color w:val="000000"/>
          <w:spacing w:val="-4"/>
          <w:sz w:val="32"/>
          <w:szCs w:val="32"/>
          <w:highlight w:val="none"/>
        </w:rPr>
        <w:t>，统一遵守该产品类型的相关计息、还款等规定。</w:t>
      </w:r>
    </w:p>
    <w:p>
      <w:pPr>
        <w:pStyle w:val="9"/>
        <w:keepNext w:val="0"/>
        <w:keepLines w:val="0"/>
        <w:pageBreakBefore w:val="0"/>
        <w:tabs>
          <w:tab w:val="left" w:pos="3585"/>
        </w:tabs>
        <w:kinsoku/>
        <w:wordWrap/>
        <w:overflowPunct/>
        <w:topLinePunct w:val="0"/>
        <w:autoSpaceDE/>
        <w:bidi w:val="0"/>
        <w:adjustRightInd/>
        <w:snapToGrid/>
        <w:spacing w:before="0" w:after="0" w:line="560" w:lineRule="exact"/>
        <w:ind w:firstLine="640"/>
        <w:jc w:val="both"/>
        <w:textAlignment w:val="auto"/>
        <w:rPr>
          <w:rFonts w:hint="eastAsia" w:ascii="仿宋" w:hAnsi="仿宋" w:eastAsia="仿宋"/>
          <w:b/>
          <w:bCs/>
          <w:color w:val="000000"/>
          <w:spacing w:val="-4"/>
          <w:sz w:val="32"/>
          <w:szCs w:val="32"/>
          <w:highlight w:val="none"/>
        </w:rPr>
      </w:pPr>
      <w:r>
        <w:rPr>
          <w:rFonts w:hint="eastAsia" w:ascii="仿宋" w:hAnsi="仿宋" w:eastAsia="仿宋" w:cs="楷体"/>
          <w:b/>
          <w:bCs/>
          <w:color w:val="000000"/>
          <w:spacing w:val="-4"/>
          <w:kern w:val="2"/>
          <w:sz w:val="32"/>
          <w:szCs w:val="32"/>
          <w:highlight w:val="none"/>
          <w:lang w:val="en-US" w:eastAsia="zh-CN" w:bidi="ar-SA"/>
        </w:rPr>
        <w:t xml:space="preserve">第六十七条 </w:t>
      </w:r>
      <w:r>
        <w:rPr>
          <w:rFonts w:hint="eastAsia" w:ascii="仿宋" w:hAnsi="仿宋" w:eastAsia="仿宋"/>
          <w:b/>
          <w:bCs/>
          <w:color w:val="000000"/>
          <w:spacing w:val="-4"/>
          <w:sz w:val="32"/>
          <w:szCs w:val="32"/>
          <w:highlight w:val="none"/>
        </w:rPr>
        <w:t>发卡机构按照对外统一规定的信用卡收费项目及标准收取费用，如有变动，以发卡机构最新公告为准。</w:t>
      </w:r>
    </w:p>
    <w:p>
      <w:pPr>
        <w:pStyle w:val="9"/>
        <w:keepNext w:val="0"/>
        <w:keepLines w:val="0"/>
        <w:pageBreakBefore w:val="0"/>
        <w:tabs>
          <w:tab w:val="left" w:pos="3585"/>
        </w:tabs>
        <w:kinsoku/>
        <w:wordWrap/>
        <w:overflowPunct/>
        <w:topLinePunct w:val="0"/>
        <w:autoSpaceDE/>
        <w:bidi w:val="0"/>
        <w:adjustRightInd/>
        <w:snapToGrid/>
        <w:spacing w:before="0" w:after="0" w:line="560" w:lineRule="exact"/>
        <w:ind w:firstLine="640"/>
        <w:jc w:val="both"/>
        <w:textAlignment w:val="auto"/>
        <w:rPr>
          <w:rFonts w:hint="eastAsia" w:ascii="仿宋" w:hAnsi="仿宋" w:eastAsia="仿宋" w:cs="仿宋"/>
          <w:color w:val="000000"/>
          <w:sz w:val="32"/>
          <w:szCs w:val="32"/>
          <w:highlight w:val="none"/>
        </w:rPr>
      </w:pPr>
      <w:r>
        <w:rPr>
          <w:rFonts w:hint="eastAsia" w:ascii="仿宋" w:hAnsi="仿宋" w:eastAsia="仿宋" w:cs="楷体"/>
          <w:b/>
          <w:bCs/>
          <w:color w:val="000000"/>
          <w:spacing w:val="-4"/>
          <w:kern w:val="2"/>
          <w:sz w:val="32"/>
          <w:szCs w:val="32"/>
          <w:highlight w:val="none"/>
          <w:lang w:val="en-US" w:eastAsia="zh-CN" w:bidi="ar-SA"/>
        </w:rPr>
        <w:t xml:space="preserve">第六十八条 </w:t>
      </w:r>
      <w:r>
        <w:rPr>
          <w:rFonts w:hint="eastAsia" w:ascii="仿宋" w:hAnsi="仿宋" w:eastAsia="仿宋" w:cs="仿宋"/>
          <w:sz w:val="32"/>
          <w:szCs w:val="32"/>
          <w:highlight w:val="none"/>
        </w:rPr>
        <w:t>咨询与投诉条款：对海南农村商业银行股份有限公司信用卡领用合约</w:t>
      </w:r>
      <w:r>
        <w:rPr>
          <w:rFonts w:hint="eastAsia" w:ascii="仿宋" w:hAnsi="仿宋" w:eastAsia="仿宋" w:cs="仿宋"/>
          <w:sz w:val="32"/>
          <w:szCs w:val="32"/>
          <w:highlight w:val="none"/>
          <w:lang w:val="en-US" w:eastAsia="zh-CN"/>
        </w:rPr>
        <w:t>等</w:t>
      </w:r>
      <w:r>
        <w:rPr>
          <w:rFonts w:hint="eastAsia" w:ascii="仿宋" w:hAnsi="仿宋" w:eastAsia="仿宋" w:cs="仿宋"/>
          <w:sz w:val="32"/>
          <w:szCs w:val="32"/>
          <w:highlight w:val="none"/>
        </w:rPr>
        <w:t>有任何疑问或对相关服务和产品有任何意见、建议、投诉的，持卡人知悉：可拨打客户服务热线</w:t>
      </w:r>
      <w:r>
        <w:rPr>
          <w:rFonts w:hint="eastAsia" w:ascii="仿宋" w:hAnsi="仿宋" w:eastAsia="仿宋" w:cs="仿宋"/>
          <w:sz w:val="32"/>
          <w:szCs w:val="32"/>
          <w:highlight w:val="none"/>
          <w:lang w:eastAsia="zh-CN"/>
        </w:rPr>
        <w:t>（0898）96588</w:t>
      </w:r>
      <w:r>
        <w:rPr>
          <w:rFonts w:hint="eastAsia" w:ascii="仿宋" w:hAnsi="仿宋" w:eastAsia="仿宋" w:cs="仿宋"/>
          <w:sz w:val="32"/>
          <w:szCs w:val="32"/>
          <w:highlight w:val="none"/>
        </w:rPr>
        <w:t>进行咨询、投诉。</w:t>
      </w:r>
    </w:p>
    <w:p>
      <w:pPr>
        <w:rPr>
          <w:highlight w:val="none"/>
        </w:rPr>
      </w:pPr>
    </w:p>
    <w:p>
      <w:pPr>
        <w:pStyle w:val="7"/>
        <w:rPr>
          <w:rFonts w:hint="eastAsia"/>
          <w:highlight w:val="none"/>
          <w:lang w:val="en-US" w:eastAsia="zh-CN"/>
        </w:rPr>
      </w:pPr>
    </w:p>
    <w:p>
      <w:pPr>
        <w:pStyle w:val="7"/>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highlight w:val="none"/>
          <w:lang w:val="en-US" w:eastAsia="zh-CN"/>
        </w:rPr>
      </w:pPr>
    </w:p>
    <w:p>
      <w:pPr>
        <w:pStyle w:val="7"/>
        <w:rPr>
          <w:rFonts w:hint="default" w:ascii="仿宋" w:hAnsi="仿宋" w:eastAsia="仿宋" w:cs="仿宋"/>
          <w:kern w:val="2"/>
          <w:sz w:val="32"/>
          <w:szCs w:val="32"/>
          <w:highlight w:val="none"/>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A9B3F"/>
    <w:multiLevelType w:val="singleLevel"/>
    <w:tmpl w:val="BC8A9B3F"/>
    <w:lvl w:ilvl="0" w:tentative="0">
      <w:start w:val="7"/>
      <w:numFmt w:val="chineseCounting"/>
      <w:suff w:val="nothing"/>
      <w:lvlText w:val="（%1）"/>
      <w:lvlJc w:val="left"/>
      <w:rPr>
        <w:rFonts w:hint="eastAsia"/>
      </w:rPr>
    </w:lvl>
  </w:abstractNum>
  <w:abstractNum w:abstractNumId="1">
    <w:nsid w:val="05200F85"/>
    <w:multiLevelType w:val="singleLevel"/>
    <w:tmpl w:val="05200F8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87C2F"/>
    <w:rsid w:val="18664705"/>
    <w:rsid w:val="3788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jc w:val="both"/>
    </w:pPr>
    <w:rPr>
      <w:rFonts w:ascii="Arial" w:hAnsi="Arial" w:eastAsia="Times New Roman" w:cs="Times New Roman"/>
      <w:kern w:val="2"/>
      <w:sz w:val="24"/>
      <w:lang w:val="en-US" w:eastAsia="zh-CN" w:bidi="ar-SA"/>
    </w:rPr>
  </w:style>
  <w:style w:type="character" w:styleId="5">
    <w:name w:val="Strong"/>
    <w:qFormat/>
    <w:uiPriority w:val="0"/>
    <w:rPr>
      <w:b/>
    </w:rPr>
  </w:style>
  <w:style w:type="paragraph" w:customStyle="1" w:styleId="6">
    <w:name w:val="打印专用"/>
    <w:basedOn w:val="1"/>
    <w:qFormat/>
    <w:uiPriority w:val="0"/>
    <w:pPr>
      <w:spacing w:line="360" w:lineRule="auto"/>
      <w:jc w:val="center"/>
    </w:pPr>
    <w:rPr>
      <w:rFonts w:ascii="仿宋_GB2312" w:eastAsia="仿宋_GB2312"/>
      <w:sz w:val="28"/>
    </w:rPr>
  </w:style>
  <w:style w:type="paragraph" w:customStyle="1" w:styleId="7">
    <w:name w:val="Salutation1"/>
    <w:basedOn w:val="1"/>
    <w:next w:val="1"/>
    <w:qFormat/>
    <w:uiPriority w:val="0"/>
    <w:pPr>
      <w:widowControl w:val="0"/>
      <w:suppressLineNumbers/>
      <w:suppressAutoHyphens/>
      <w:topLinePunct/>
      <w:ind w:firstLine="480" w:firstLineChars="200"/>
      <w:contextualSpacing/>
      <w:jc w:val="both"/>
    </w:pPr>
    <w:rPr>
      <w:rFonts w:ascii="Calibri" w:hAnsi="Calibri" w:eastAsia="宋体" w:cs="Times New Roman"/>
      <w:kern w:val="2"/>
      <w:sz w:val="18"/>
      <w:szCs w:val="20"/>
      <w:lang w:val="en-US" w:eastAsia="zh-CN" w:bidi="ar-SA"/>
    </w:rPr>
  </w:style>
  <w:style w:type="paragraph" w:customStyle="1" w:styleId="8">
    <w:name w:val="p0"/>
    <w:basedOn w:val="1"/>
    <w:qFormat/>
    <w:uiPriority w:val="0"/>
    <w:pPr>
      <w:widowControl/>
      <w:jc w:val="left"/>
    </w:pPr>
    <w:rPr>
      <w:rFonts w:ascii="Times New Roman" w:hAnsi="Times New Roman" w:eastAsia="宋体" w:cs="Times New Roman"/>
      <w:kern w:val="0"/>
      <w:sz w:val="30"/>
      <w:szCs w:val="30"/>
    </w:rPr>
  </w:style>
  <w:style w:type="paragraph" w:customStyle="1" w:styleId="9">
    <w:name w:val="p18"/>
    <w:basedOn w:val="1"/>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2025-09-25T03:14:00Z</dcterms:created>
  <dc:creator>Administrator</dc:creator>
  <cp:lastModifiedBy>Administrator</cp:lastModifiedBy>
  <dcterms:modified xsi:type="dcterms:W3CDTF">2025-09-25T03:50:58Z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CD2F9899B4064C658D1FCF91479479CE</vt:lpwstr>
  </property>
</Properties>
</file>