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宋体" w:hAnsi="宋体"/>
          <w:b/>
          <w:sz w:val="44"/>
          <w:szCs w:val="44"/>
          <w:lang w:val="en-US" w:eastAsia="zh-CN"/>
        </w:rPr>
      </w:pPr>
      <w:r>
        <w:rPr>
          <w:rFonts w:hint="eastAsia" w:ascii="宋体" w:hAnsi="宋体"/>
          <w:b/>
          <w:sz w:val="44"/>
          <w:szCs w:val="44"/>
        </w:rPr>
        <w:t>海南农村商业银行股份有限公司</w:t>
      </w:r>
      <w:r>
        <w:rPr>
          <w:rFonts w:hint="eastAsia" w:ascii="宋体" w:hAnsi="宋体"/>
          <w:b/>
          <w:sz w:val="44"/>
          <w:szCs w:val="44"/>
          <w:lang w:val="en-US" w:eastAsia="zh-CN"/>
        </w:rPr>
        <w:t>万泉海南航空联名信用卡金鹏积分奖励规则</w:t>
      </w:r>
    </w:p>
    <w:p>
      <w:pPr>
        <w:keepNext w:val="0"/>
        <w:keepLines w:val="0"/>
        <w:pageBreakBefore w:val="0"/>
        <w:widowControl w:val="0"/>
        <w:kinsoku/>
        <w:wordWrap/>
        <w:overflowPunct/>
        <w:topLinePunct w:val="0"/>
        <w:autoSpaceDE/>
        <w:autoSpaceDN/>
        <w:bidi w:val="0"/>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spacing w:line="560" w:lineRule="exact"/>
        <w:textAlignment w:val="auto"/>
        <w:rPr>
          <w:rFonts w:hint="default" w:ascii="仿宋" w:hAnsi="仿宋" w:eastAsia="仿宋" w:cs="仿宋"/>
          <w:b w:val="0"/>
          <w:kern w:val="0"/>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仿宋" w:hAnsi="仿宋" w:eastAsia="仿宋" w:cs="仿宋"/>
          <w:b w:val="0"/>
          <w:kern w:val="0"/>
          <w:sz w:val="32"/>
          <w:szCs w:val="32"/>
        </w:rPr>
      </w:pPr>
      <w:r>
        <w:rPr>
          <w:rFonts w:hint="eastAsia" w:ascii="仿宋" w:hAnsi="仿宋" w:eastAsia="仿宋" w:cs="仿宋"/>
          <w:b w:val="0"/>
          <w:kern w:val="0"/>
          <w:sz w:val="32"/>
          <w:szCs w:val="32"/>
        </w:rPr>
        <w:t>海南农村商业银行股份有限公司（下称“</w:t>
      </w:r>
      <w:r>
        <w:rPr>
          <w:rFonts w:hint="eastAsia" w:ascii="仿宋" w:hAnsi="仿宋" w:eastAsia="仿宋" w:cs="仿宋"/>
          <w:b w:val="0"/>
          <w:kern w:val="0"/>
          <w:sz w:val="32"/>
          <w:szCs w:val="32"/>
          <w:lang w:eastAsia="zh-CN"/>
        </w:rPr>
        <w:t>我行</w:t>
      </w:r>
      <w:r>
        <w:rPr>
          <w:rFonts w:hint="eastAsia" w:ascii="仿宋" w:hAnsi="仿宋" w:eastAsia="仿宋" w:cs="仿宋"/>
          <w:b w:val="0"/>
          <w:kern w:val="0"/>
          <w:sz w:val="32"/>
          <w:szCs w:val="32"/>
        </w:rPr>
        <w:t>”）为回馈</w:t>
      </w:r>
      <w:r>
        <w:rPr>
          <w:rFonts w:hint="eastAsia" w:ascii="仿宋" w:hAnsi="仿宋" w:eastAsia="仿宋" w:cs="仿宋"/>
          <w:b w:val="0"/>
          <w:kern w:val="0"/>
          <w:sz w:val="32"/>
          <w:szCs w:val="32"/>
          <w:lang w:val="en-US" w:eastAsia="zh-CN"/>
        </w:rPr>
        <w:t>我行万泉海南航空联名</w:t>
      </w:r>
      <w:r>
        <w:rPr>
          <w:rFonts w:hint="eastAsia" w:ascii="仿宋" w:hAnsi="仿宋" w:eastAsia="仿宋" w:cs="仿宋"/>
          <w:b w:val="0"/>
          <w:kern w:val="0"/>
          <w:sz w:val="32"/>
          <w:szCs w:val="32"/>
        </w:rPr>
        <w:t>信用卡持卡人，特推出信用卡</w:t>
      </w:r>
      <w:r>
        <w:rPr>
          <w:rFonts w:hint="eastAsia" w:ascii="仿宋" w:hAnsi="仿宋" w:eastAsia="仿宋" w:cs="仿宋"/>
          <w:b w:val="0"/>
          <w:kern w:val="0"/>
          <w:sz w:val="32"/>
          <w:szCs w:val="32"/>
          <w:lang w:val="en-US" w:eastAsia="zh-CN"/>
        </w:rPr>
        <w:t>金鹏</w:t>
      </w:r>
      <w:r>
        <w:rPr>
          <w:rFonts w:hint="eastAsia" w:ascii="仿宋" w:hAnsi="仿宋" w:eastAsia="仿宋" w:cs="仿宋"/>
          <w:b w:val="0"/>
          <w:kern w:val="0"/>
          <w:sz w:val="32"/>
          <w:szCs w:val="32"/>
        </w:rPr>
        <w:t>积分奖励计划。具体规则如下：</w:t>
      </w:r>
    </w:p>
    <w:p>
      <w:pPr>
        <w:keepNext w:val="0"/>
        <w:keepLines w:val="0"/>
        <w:pageBreakBefore w:val="0"/>
        <w:widowControl w:val="0"/>
        <w:numPr>
          <w:ilvl w:val="0"/>
          <w:numId w:val="0"/>
        </w:numPr>
        <w:kinsoku/>
        <w:wordWrap/>
        <w:overflowPunct/>
        <w:topLinePunct w:val="0"/>
        <w:autoSpaceDE/>
        <w:autoSpaceDN/>
        <w:bidi w:val="0"/>
        <w:spacing w:line="56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一、参加资格</w:t>
      </w:r>
    </w:p>
    <w:p>
      <w:pPr>
        <w:pStyle w:val="2"/>
        <w:keepNext w:val="0"/>
        <w:keepLines w:val="0"/>
        <w:pageBreakBefore w:val="0"/>
        <w:widowControl w:val="0"/>
        <w:numPr>
          <w:ilvl w:val="0"/>
          <w:numId w:val="0"/>
        </w:numPr>
        <w:kinsoku/>
        <w:wordWrap/>
        <w:overflowPunct/>
        <w:topLinePunct w:val="0"/>
        <w:autoSpaceDE/>
        <w:autoSpaceDN/>
        <w:bidi w:val="0"/>
        <w:spacing w:before="0" w:line="560" w:lineRule="exact"/>
        <w:ind w:left="0" w:leftChars="0" w:firstLine="640" w:firstLineChars="200"/>
        <w:textAlignment w:val="auto"/>
        <w:rPr>
          <w:rFonts w:hint="eastAsia" w:ascii="仿宋" w:hAnsi="仿宋" w:eastAsia="仿宋" w:cs="仿宋"/>
          <w:b w:val="0"/>
          <w:kern w:val="0"/>
          <w:sz w:val="32"/>
          <w:szCs w:val="32"/>
        </w:rPr>
      </w:pPr>
      <w:r>
        <w:rPr>
          <w:rFonts w:hint="eastAsia" w:ascii="仿宋" w:hAnsi="仿宋" w:eastAsia="仿宋" w:cs="仿宋"/>
          <w:b w:val="0"/>
          <w:kern w:val="0"/>
          <w:sz w:val="32"/>
          <w:szCs w:val="32"/>
          <w:lang w:eastAsia="zh-CN"/>
        </w:rPr>
        <w:t>（</w:t>
      </w:r>
      <w:r>
        <w:rPr>
          <w:rFonts w:hint="eastAsia" w:ascii="仿宋" w:hAnsi="仿宋" w:eastAsia="仿宋" w:cs="仿宋"/>
          <w:b w:val="0"/>
          <w:kern w:val="0"/>
          <w:sz w:val="32"/>
          <w:szCs w:val="32"/>
          <w:lang w:val="en-US" w:eastAsia="zh-CN"/>
        </w:rPr>
        <w:t>一</w:t>
      </w:r>
      <w:r>
        <w:rPr>
          <w:rFonts w:hint="eastAsia" w:ascii="仿宋" w:hAnsi="仿宋" w:eastAsia="仿宋" w:cs="仿宋"/>
          <w:b w:val="0"/>
          <w:kern w:val="0"/>
          <w:sz w:val="32"/>
          <w:szCs w:val="32"/>
          <w:lang w:eastAsia="zh-CN"/>
        </w:rPr>
        <w:t>）</w:t>
      </w:r>
      <w:r>
        <w:rPr>
          <w:rFonts w:hint="eastAsia" w:ascii="仿宋" w:hAnsi="仿宋" w:eastAsia="仿宋" w:cs="仿宋"/>
          <w:b w:val="0"/>
          <w:kern w:val="0"/>
          <w:sz w:val="32"/>
          <w:szCs w:val="32"/>
          <w:lang w:val="en-US" w:eastAsia="zh-CN"/>
        </w:rPr>
        <w:t>仅限</w:t>
      </w:r>
      <w:r>
        <w:rPr>
          <w:rFonts w:hint="eastAsia" w:ascii="仿宋" w:hAnsi="仿宋" w:eastAsia="仿宋" w:cs="仿宋"/>
          <w:b w:val="0"/>
          <w:kern w:val="0"/>
          <w:sz w:val="32"/>
          <w:szCs w:val="32"/>
          <w:lang w:eastAsia="zh-CN"/>
        </w:rPr>
        <w:t>我行</w:t>
      </w:r>
      <w:r>
        <w:rPr>
          <w:rFonts w:hint="eastAsia" w:ascii="仿宋" w:hAnsi="仿宋" w:eastAsia="仿宋" w:cs="仿宋"/>
          <w:b w:val="0"/>
          <w:kern w:val="0"/>
          <w:sz w:val="32"/>
          <w:szCs w:val="32"/>
          <w:lang w:val="en-US" w:eastAsia="zh-CN"/>
        </w:rPr>
        <w:t>万泉海南航空联名</w:t>
      </w:r>
      <w:r>
        <w:rPr>
          <w:rFonts w:hint="eastAsia" w:ascii="仿宋" w:hAnsi="仿宋" w:eastAsia="仿宋" w:cs="仿宋"/>
          <w:b w:val="0"/>
          <w:kern w:val="0"/>
          <w:sz w:val="32"/>
          <w:szCs w:val="32"/>
        </w:rPr>
        <w:t>信用卡持卡人</w:t>
      </w:r>
      <w:r>
        <w:rPr>
          <w:rFonts w:hint="eastAsia" w:ascii="仿宋" w:hAnsi="仿宋" w:eastAsia="仿宋" w:cs="仿宋"/>
          <w:b w:val="0"/>
          <w:kern w:val="0"/>
          <w:sz w:val="32"/>
          <w:szCs w:val="32"/>
          <w:lang w:eastAsia="zh-CN"/>
        </w:rPr>
        <w:t>（</w:t>
      </w:r>
      <w:r>
        <w:rPr>
          <w:rFonts w:hint="eastAsia" w:ascii="仿宋" w:hAnsi="仿宋" w:eastAsia="仿宋" w:cs="仿宋"/>
          <w:b w:val="0"/>
          <w:kern w:val="0"/>
          <w:sz w:val="32"/>
          <w:szCs w:val="32"/>
          <w:lang w:val="en-US" w:eastAsia="zh-CN"/>
        </w:rPr>
        <w:t>含钻石卡、白金卡</w:t>
      </w:r>
      <w:r>
        <w:rPr>
          <w:rFonts w:hint="eastAsia" w:ascii="仿宋" w:hAnsi="仿宋" w:eastAsia="仿宋" w:cs="仿宋"/>
          <w:b w:val="0"/>
          <w:kern w:val="0"/>
          <w:sz w:val="32"/>
          <w:szCs w:val="32"/>
          <w:lang w:eastAsia="zh-CN"/>
        </w:rPr>
        <w:t>）</w:t>
      </w:r>
      <w:r>
        <w:rPr>
          <w:rFonts w:hint="eastAsia" w:ascii="仿宋" w:hAnsi="仿宋" w:eastAsia="仿宋" w:cs="仿宋"/>
          <w:b w:val="0"/>
          <w:kern w:val="0"/>
          <w:sz w:val="32"/>
          <w:szCs w:val="32"/>
        </w:rPr>
        <w:t>参加</w:t>
      </w:r>
      <w:r>
        <w:rPr>
          <w:rFonts w:hint="eastAsia" w:ascii="仿宋" w:hAnsi="仿宋" w:eastAsia="仿宋" w:cs="仿宋"/>
          <w:b w:val="0"/>
          <w:kern w:val="0"/>
          <w:sz w:val="32"/>
          <w:szCs w:val="32"/>
          <w:lang w:val="en-US" w:eastAsia="zh-CN"/>
        </w:rPr>
        <w:t>金鹏</w:t>
      </w:r>
      <w:r>
        <w:rPr>
          <w:rFonts w:hint="eastAsia" w:ascii="仿宋" w:hAnsi="仿宋" w:eastAsia="仿宋" w:cs="仿宋"/>
          <w:b w:val="0"/>
          <w:kern w:val="0"/>
          <w:sz w:val="32"/>
          <w:szCs w:val="32"/>
        </w:rPr>
        <w:t>积分奖励计划</w:t>
      </w:r>
      <w:r>
        <w:rPr>
          <w:rFonts w:hint="eastAsia" w:ascii="仿宋" w:hAnsi="仿宋" w:eastAsia="仿宋" w:cs="仿宋"/>
          <w:b w:val="0"/>
          <w:kern w:val="0"/>
          <w:sz w:val="32"/>
          <w:szCs w:val="32"/>
          <w:lang w:eastAsia="zh-CN"/>
        </w:rPr>
        <w:t>，</w:t>
      </w:r>
      <w:r>
        <w:rPr>
          <w:rFonts w:hint="eastAsia" w:ascii="仿宋" w:hAnsi="仿宋" w:eastAsia="仿宋" w:cs="仿宋"/>
          <w:b w:val="0"/>
          <w:kern w:val="0"/>
          <w:sz w:val="32"/>
          <w:szCs w:val="32"/>
          <w:lang w:val="en-US" w:eastAsia="zh-CN"/>
        </w:rPr>
        <w:t>同时</w:t>
      </w:r>
      <w:r>
        <w:rPr>
          <w:rFonts w:hint="eastAsia" w:ascii="仿宋" w:hAnsi="仿宋" w:eastAsia="仿宋" w:cs="仿宋"/>
          <w:b w:val="0"/>
          <w:kern w:val="0"/>
          <w:sz w:val="32"/>
          <w:szCs w:val="32"/>
          <w:lang w:eastAsia="zh-CN"/>
        </w:rPr>
        <w:t>我行有权在发行其他信用卡产品时决定其是否参加本奖励规则</w:t>
      </w:r>
      <w:r>
        <w:rPr>
          <w:rFonts w:hint="eastAsia" w:ascii="仿宋" w:hAnsi="仿宋" w:eastAsia="仿宋" w:cs="仿宋"/>
          <w:b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 w:hAnsi="仿宋" w:eastAsia="仿宋" w:cs="仿宋"/>
          <w:b w:val="0"/>
          <w:kern w:val="0"/>
          <w:sz w:val="32"/>
          <w:szCs w:val="32"/>
          <w:lang w:val="en-US" w:eastAsia="zh-CN" w:bidi="ar-SA"/>
        </w:rPr>
      </w:pPr>
      <w:r>
        <w:rPr>
          <w:rFonts w:hint="eastAsia" w:ascii="仿宋" w:hAnsi="仿宋" w:eastAsia="仿宋" w:cs="仿宋"/>
          <w:b w:val="0"/>
          <w:kern w:val="0"/>
          <w:sz w:val="32"/>
          <w:szCs w:val="32"/>
          <w:lang w:val="en-US" w:eastAsia="zh-CN" w:bidi="ar-SA"/>
        </w:rPr>
        <w:t xml:space="preserve"> （二）持卡人如有下述情形之一，我行有权取消其参加本积分奖励计划的资格，包括但不限于：</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仿宋" w:hAnsi="仿宋" w:eastAsia="仿宋" w:cs="仿宋"/>
          <w:b w:val="0"/>
          <w:kern w:val="0"/>
          <w:sz w:val="32"/>
          <w:szCs w:val="32"/>
          <w:lang w:val="en-US" w:eastAsia="zh-CN" w:bidi="ar-SA"/>
        </w:rPr>
      </w:pPr>
      <w:r>
        <w:rPr>
          <w:rFonts w:hint="eastAsia" w:ascii="仿宋" w:hAnsi="仿宋" w:eastAsia="仿宋" w:cs="仿宋"/>
          <w:b w:val="0"/>
          <w:kern w:val="0"/>
          <w:sz w:val="32"/>
          <w:szCs w:val="32"/>
          <w:lang w:val="en-US" w:eastAsia="zh-CN" w:bidi="ar-SA"/>
        </w:rPr>
        <w:t>1.所持指定信用卡被停用或管制、卡片未激活或已注销、卡片过期且未续卡，或者账户状态不正常；</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kern w:val="0"/>
          <w:sz w:val="32"/>
          <w:szCs w:val="32"/>
          <w:lang w:val="en-US" w:eastAsia="zh-CN" w:bidi="ar-SA"/>
        </w:rPr>
      </w:pPr>
      <w:r>
        <w:rPr>
          <w:rFonts w:hint="eastAsia" w:ascii="仿宋" w:hAnsi="仿宋" w:eastAsia="仿宋" w:cs="仿宋"/>
          <w:b w:val="0"/>
          <w:kern w:val="0"/>
          <w:sz w:val="32"/>
          <w:szCs w:val="32"/>
          <w:lang w:val="en-US" w:eastAsia="zh-CN" w:bidi="ar-SA"/>
        </w:rPr>
        <w:t>2.持卡人违反《海南农村商业银行股份有限公司信用卡章程》《海南农村商业银行股份有限公司信用卡领用合约》及本计划规则或其他有关规定；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kern w:val="0"/>
          <w:sz w:val="32"/>
          <w:szCs w:val="32"/>
          <w:lang w:val="en-US" w:eastAsia="zh-CN" w:bidi="ar-SA"/>
        </w:rPr>
      </w:pPr>
      <w:r>
        <w:rPr>
          <w:rFonts w:hint="eastAsia" w:ascii="仿宋" w:hAnsi="仿宋" w:eastAsia="仿宋" w:cs="仿宋"/>
          <w:b w:val="0"/>
          <w:kern w:val="0"/>
          <w:sz w:val="32"/>
          <w:szCs w:val="32"/>
          <w:lang w:val="en-US" w:eastAsia="zh-CN" w:bidi="ar-SA"/>
        </w:rPr>
        <w:t>3.持卡人涉嫌套现等违规用卡行为；</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b w:val="0"/>
          <w:kern w:val="0"/>
          <w:sz w:val="32"/>
          <w:szCs w:val="32"/>
          <w:lang w:val="en-US" w:eastAsia="zh-CN" w:bidi="ar-SA"/>
        </w:rPr>
      </w:pPr>
      <w:r>
        <w:rPr>
          <w:rFonts w:hint="eastAsia" w:ascii="仿宋" w:hAnsi="仿宋" w:eastAsia="仿宋" w:cs="仿宋"/>
          <w:b w:val="0"/>
          <w:kern w:val="0"/>
          <w:sz w:val="32"/>
          <w:szCs w:val="32"/>
          <w:lang w:val="en-US" w:eastAsia="zh-CN" w:bidi="ar-SA"/>
        </w:rPr>
        <w:t xml:space="preserve">    4.有逾期账款未偿还，或近2个月账单的还款未足最低还款额，或对我行信用卡的其他债务不履行偿还义务；但在持卡人还清全部应还款（包括违约金、利息等），并经我行同意后，可恢复部分或全部积分；</w:t>
      </w:r>
    </w:p>
    <w:p>
      <w:pPr>
        <w:keepNext w:val="0"/>
        <w:keepLines w:val="0"/>
        <w:pageBreakBefore w:val="0"/>
        <w:widowControl w:val="0"/>
        <w:kinsoku/>
        <w:wordWrap/>
        <w:overflowPunct/>
        <w:topLinePunct w:val="0"/>
        <w:autoSpaceDE/>
        <w:autoSpaceDN/>
        <w:bidi w:val="0"/>
        <w:spacing w:line="560" w:lineRule="exact"/>
        <w:ind w:firstLine="560" w:firstLineChars="0"/>
        <w:textAlignment w:val="auto"/>
        <w:rPr>
          <w:rFonts w:hint="eastAsia"/>
          <w:sz w:val="32"/>
          <w:szCs w:val="32"/>
          <w:lang w:val="en-US" w:eastAsia="zh-CN"/>
        </w:rPr>
      </w:pPr>
      <w:r>
        <w:rPr>
          <w:rFonts w:hint="eastAsia" w:ascii="仿宋" w:hAnsi="仿宋" w:eastAsia="仿宋" w:cs="仿宋"/>
          <w:b w:val="0"/>
          <w:kern w:val="0"/>
          <w:sz w:val="32"/>
          <w:szCs w:val="32"/>
          <w:lang w:val="en-US" w:eastAsia="zh-CN" w:bidi="ar-SA"/>
        </w:rPr>
        <w:t>5.我行规定的其他情形等。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二、积分累计规则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（一）金鹏积分累计比例和累积上限</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万泉海南航空联名信用卡各级别卡品金鹏积分累计比例详见下表：</w:t>
      </w:r>
    </w:p>
    <w:tbl>
      <w:tblPr>
        <w:tblStyle w:val="5"/>
        <w:tblpPr w:leftFromText="180" w:rightFromText="180" w:vertAnchor="text" w:horzAnchor="page" w:tblpXSpec="center" w:tblpY="228"/>
        <w:tblOverlap w:val="never"/>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98"/>
        <w:gridCol w:w="2662"/>
        <w:gridCol w:w="1891"/>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327" w:hRule="atLeast"/>
          <w:jc w:val="center"/>
        </w:trPr>
        <w:tc>
          <w:tcPr>
            <w:tcW w:w="189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卡级别</w:t>
            </w:r>
          </w:p>
        </w:tc>
        <w:tc>
          <w:tcPr>
            <w:tcW w:w="2662" w:type="dxa"/>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计积分交易累计比例（人民币交易：金鹏积分）</w:t>
            </w:r>
          </w:p>
        </w:tc>
        <w:tc>
          <w:tcPr>
            <w:tcW w:w="189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每自然月金鹏积分累计上限</w:t>
            </w:r>
          </w:p>
        </w:tc>
        <w:tc>
          <w:tcPr>
            <w:tcW w:w="2069"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每自然年金鹏积分累计上限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89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万泉海南航空联名钻石信用卡</w:t>
            </w:r>
          </w:p>
        </w:tc>
        <w:tc>
          <w:tcPr>
            <w:tcW w:w="266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16:1</w:t>
            </w:r>
          </w:p>
        </w:tc>
        <w:tc>
          <w:tcPr>
            <w:tcW w:w="189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1万</w:t>
            </w:r>
          </w:p>
        </w:tc>
        <w:tc>
          <w:tcPr>
            <w:tcW w:w="2069"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89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万泉海南航空联名白金信用卡</w:t>
            </w:r>
          </w:p>
        </w:tc>
        <w:tc>
          <w:tcPr>
            <w:tcW w:w="266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18:1</w:t>
            </w:r>
          </w:p>
        </w:tc>
        <w:tc>
          <w:tcPr>
            <w:tcW w:w="189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0.5万</w:t>
            </w:r>
          </w:p>
        </w:tc>
        <w:tc>
          <w:tcPr>
            <w:tcW w:w="2069"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6万</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1.万泉海南航空联名信用卡金鹏积分累计上限均以自然月、自然年为统计周期。农商银行信用卡营销活动赠送的金鹏积分是否占用年月累计上限，具体以相关活动细则为准。</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firstLine="640" w:firstLineChars="200"/>
        <w:textAlignment w:val="auto"/>
        <w:rPr>
          <w:rFonts w:hint="eastAsia"/>
          <w:sz w:val="32"/>
          <w:szCs w:val="32"/>
          <w:lang w:val="en-US" w:eastAsia="zh-CN"/>
        </w:rPr>
      </w:pPr>
      <w:r>
        <w:rPr>
          <w:rFonts w:hint="eastAsia" w:ascii="仿宋" w:hAnsi="仿宋" w:eastAsia="仿宋" w:cs="仿宋"/>
          <w:kern w:val="2"/>
          <w:sz w:val="32"/>
          <w:szCs w:val="32"/>
          <w:lang w:val="en-US" w:eastAsia="zh-CN" w:bidi="ar-SA"/>
        </w:rPr>
        <w:t>2.持卡人名下所有</w:t>
      </w:r>
      <w:r>
        <w:rPr>
          <w:rFonts w:hint="eastAsia" w:ascii="仿宋" w:hAnsi="仿宋" w:eastAsia="仿宋" w:cs="仿宋"/>
          <w:sz w:val="32"/>
          <w:szCs w:val="32"/>
          <w:lang w:val="en-US" w:eastAsia="zh-CN"/>
        </w:rPr>
        <w:t>万泉海南航空联名信用卡产品交易累计的金鹏积分合并计算，可累计的上限为持卡人所持该产品最高等级有效卡片对应上限值。例如：持卡人同时持有</w:t>
      </w:r>
      <w:r>
        <w:rPr>
          <w:rFonts w:hint="eastAsia" w:ascii="仿宋" w:hAnsi="仿宋" w:eastAsia="仿宋" w:cs="仿宋"/>
          <w:i w:val="0"/>
          <w:iCs w:val="0"/>
          <w:color w:val="000000"/>
          <w:kern w:val="0"/>
          <w:sz w:val="32"/>
          <w:szCs w:val="32"/>
          <w:u w:val="none"/>
          <w:lang w:val="en-US" w:eastAsia="zh-CN" w:bidi="ar"/>
        </w:rPr>
        <w:t>万泉海南航空联名白金信用卡和万泉海南航空联名钻石信用卡，且截止金鹏积分入账时两张卡片处于正常使用且有效的状态，则持卡人当月可累计的金鹏积分上限共计1万分，超出上限部分不再累计。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（二）金鹏积分计算方式</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textAlignment w:val="auto"/>
        <w:rPr>
          <w:rFonts w:hint="default"/>
          <w:sz w:val="32"/>
          <w:szCs w:val="32"/>
          <w:lang w:val="en-US" w:eastAsia="zh-CN"/>
        </w:rPr>
      </w:pPr>
      <w:r>
        <w:rPr>
          <w:rFonts w:hint="eastAsia"/>
          <w:sz w:val="32"/>
          <w:szCs w:val="32"/>
          <w:lang w:val="en-US" w:eastAsia="zh-CN"/>
        </w:rPr>
        <w:t xml:space="preserve">    </w:t>
      </w:r>
      <w:r>
        <w:rPr>
          <w:rFonts w:hint="eastAsia" w:ascii="仿宋" w:hAnsi="仿宋" w:eastAsia="仿宋" w:cs="仿宋"/>
          <w:i w:val="0"/>
          <w:iCs w:val="0"/>
          <w:color w:val="000000"/>
          <w:kern w:val="0"/>
          <w:sz w:val="32"/>
          <w:szCs w:val="32"/>
          <w:u w:val="none"/>
          <w:lang w:val="en-US" w:eastAsia="zh-CN" w:bidi="ar"/>
        </w:rPr>
        <w:t xml:space="preserve"> </w:t>
      </w:r>
      <w:r>
        <w:rPr>
          <w:rFonts w:hint="eastAsia" w:ascii="仿宋" w:hAnsi="仿宋" w:eastAsia="仿宋" w:cs="仿宋"/>
          <w:sz w:val="32"/>
          <w:szCs w:val="32"/>
          <w:lang w:val="en-US" w:eastAsia="zh-CN"/>
        </w:rPr>
        <w:t>持万泉海南航空联名信用卡消费，计金鹏积分交易将按照单笔入账金额，以元为单位取整并按照金鹏积分累计比例逐笔累计积分。单笔计积分交易需达到所持卡片积分累计比例最低金额，方可进行累计。每笔交易金额不可合并计算。超过1积分，未达2积分部分的交易将废弃处理，不再参与后续交易累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三、积分累计适用范围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持卡人使用万泉海南航空联名信用卡在餐饮店、酒店、百货商场、其它零售商店等商户刷卡消费，或通过绑定微信、支付宝等第三方支付渠道进行消费均可累计积分。但下列项目不予计算积分，同时我行保留根据政策要求及市场经营情况调整下述不计金鹏积分交易范围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信用卡溢缴款领回、预借现金、存（还）款、转账交易、账单分期以及支付年费、循环信用利息、预借现金的手续费及利息、逾期缴款所衍生的费用（如违约金、利息等）、积分换购自付金额、依《海南农村商业银行股份有限公司信用卡章程》、《海南农村商业银行股份有限公司信用卡领用合约》约定的其它各项手续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零扣率、低扣率以及特殊类别的商户交易，包括但不限于：房地产类、批发类、汽车销售类、彩票类、医院类、学校类、政府服务类、公用事业服务类、县乡优惠类、其他政府贷款、慈善社会服务等其它非盈利事业类以及附表《不计积分商户类别列表》中所列特定商户类别的消费交易。 我行保留不定期增加不累计积分商户而不事先通知的权利。后续新增或调整以最新版本的《海南农商银行信用卡积分奖励计划规则》为准。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通过以下19家收单机构进行的消费交易，包括801(上海卡友)、822（拉卡拉支付）、823（上海汇付）、826（深圳银盛）、829（联动优势）、831（上海华势）、833（北京海科融通）、834（现代金融）、836（北京随行付）、843（上海点佰趣）、847（深圳中付）、848（重庆钱宝）、849（广东嘉联支付）、850（上海德颐）、857（国通星驿）、864（北京和融通）、887（瑞银信）、890（深圳市乐刷）、900（畅捷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lang w:val="en-US" w:eastAsia="zh-CN"/>
        </w:rPr>
      </w:pPr>
      <w:r>
        <w:rPr>
          <w:rFonts w:hint="eastAsia" w:ascii="仿宋" w:hAnsi="仿宋" w:eastAsia="仿宋" w:cs="仿宋"/>
          <w:sz w:val="32"/>
          <w:szCs w:val="32"/>
          <w:lang w:val="en-US" w:eastAsia="zh-CN"/>
        </w:rPr>
        <w:t>（四）本行规定的其他项目。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四、积分累计特别处理规则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行有权根据具体情况，对在积分累计过程中存在以下任一异常交易情形的持卡人采取一种或多种管控措施，包括但不限于冻结积分、积分清零、取消参加本积分奖励计划资格、取消或降低卡片信用额度、限制或停止用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经本行规则判断，持卡人积分累积或兑换若涉及任何虚假交易（包括但不限于实施无实质经济内容的虚假交易）、舞弊、欺诈或其他不诚信行为；过期卡、冻结卡、已销户的卡片、未经确认的卡片、发生欺诈行为的卡片、逾期欠款经催收仍未还款的卡片、涉嫌利用虚假交易骗取积分（包括但不限于为他人交易刷卡等情况）的卡片、其他有过违反本行信用卡章程及合约行为的卡片产生的消费均不予累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（二）信用卡存在出租、转借、交由他人使用的情况。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（三）持卡人将信用卡使用在除发卡机构另有规定外的生产经营、投资等非个人消费领域。</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sz w:val="32"/>
          <w:szCs w:val="32"/>
          <w:lang w:val="en-US" w:eastAsia="zh-CN"/>
        </w:rPr>
      </w:pPr>
      <w:r>
        <w:rPr>
          <w:rFonts w:hint="eastAsia" w:ascii="仿宋" w:hAnsi="仿宋" w:eastAsia="仿宋" w:cs="仿宋"/>
          <w:sz w:val="32"/>
          <w:szCs w:val="32"/>
          <w:lang w:val="en-US" w:eastAsia="zh-CN"/>
        </w:rPr>
        <w:t>（四）持卡人在不符合中国银联相关规定安装银行卡受理机具的商户进行交易，导致不应给予积分的交易按照正常的积分交易标准获得积分（如因收单机构或商户未正确按照中国银联规定设置商户类别以致影响积分累计和信用卡的使用，本行不承担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五、积分使用方式及规则</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0" w:line="560" w:lineRule="exact"/>
        <w:ind w:left="0" w:leftChars="0" w:firstLine="64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持卡人累计的金鹏积分将归集至持卡人卡片对应的金鹏积分会员账户，积分入账记录需通过登录海南航空金鹏会员账户查询。持卡人可登录海南航空的官网、APP、微信公众号等可支持会员积分账号查询的渠道，了解万泉海南航空联名信用卡金鹏积分累计情况。</w:t>
      </w:r>
      <w:r>
        <w:rPr>
          <w:rFonts w:hint="eastAsia" w:ascii="仿宋" w:hAnsi="仿宋" w:eastAsia="仿宋" w:cs="仿宋"/>
          <w:b/>
          <w:bCs/>
          <w:sz w:val="32"/>
          <w:szCs w:val="32"/>
          <w:lang w:val="en-US" w:eastAsia="zh-CN"/>
        </w:rPr>
        <w:t>金鹏积分使用规则和有效期以海南航空公司对外公布的金鹏积分规则为准。</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0" w:line="560" w:lineRule="exact"/>
        <w:ind w:left="210" w:leftChars="0" w:firstLine="64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持卡人可通过我行“海南农商银行农商信用卡”微信小程序进行积分查询，但只限于查询消费可累计积分情况，最终积分入账、积分使用等以合作方渠道查询为准。同时持卡人消费累计的金鹏积分不可与持卡人名下的农商银行信用卡积分进行合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若持卡人发生退货交易或上述规定中任一情形的，本行将扣除该笔消费已获得的积分。如相应积分已被使用，本行有权向持卡人追回已获取回馈项目。本行还有权将持卡人已获取的利益作为其应还款项等价计入其信用卡账户。</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sz w:val="32"/>
          <w:szCs w:val="32"/>
        </w:rPr>
      </w:pPr>
      <w:r>
        <w:rPr>
          <w:rFonts w:hint="eastAsia" w:ascii="仿宋" w:hAnsi="仿宋" w:eastAsia="仿宋" w:cs="仿宋"/>
          <w:kern w:val="2"/>
          <w:sz w:val="32"/>
          <w:szCs w:val="32"/>
          <w:lang w:val="en-US" w:eastAsia="zh-CN" w:bidi="ar-SA"/>
        </w:rPr>
        <w:t>（四）信用卡积分是对持卡人刷卡消费的回馈奖励，在兑换取得回馈项目前并不构成持卡人资产，积分仅限于持卡人本人使用，不可将积分转让给其他持卡人或任何第三人，任何转让对本行均不产生效力。未经本行同意，积分不能折算现金或给予其它非回馈项目的给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六、其他说明</w:t>
      </w:r>
    </w:p>
    <w:p>
      <w:pPr>
        <w:pStyle w:val="2"/>
        <w:keepNext w:val="0"/>
        <w:keepLines w:val="0"/>
        <w:pageBreakBefore w:val="0"/>
        <w:widowControl w:val="0"/>
        <w:numPr>
          <w:ilvl w:val="0"/>
          <w:numId w:val="2"/>
        </w:numPr>
        <w:kinsoku/>
        <w:wordWrap/>
        <w:overflowPunct/>
        <w:topLinePunct w:val="0"/>
        <w:autoSpaceDE/>
        <w:autoSpaceDN/>
        <w:bidi w:val="0"/>
        <w:adjustRightInd/>
        <w:snapToGrid/>
        <w:spacing w:before="0" w:line="560" w:lineRule="exact"/>
        <w:ind w:left="630" w:leftChars="0" w:firstLine="0" w:firstLine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海南农商银行与联名卡合作方为各自独立存在</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的、合法的、平等的法律关系和法律责任主体，对各自的义务、债务和开支负责，双方之间不存在任何形式的委托、代理、联营、合伙等法律关系。双方互不承担连带责任。</w:t>
      </w:r>
    </w:p>
    <w:p>
      <w:pPr>
        <w:pStyle w:val="2"/>
        <w:keepNext w:val="0"/>
        <w:keepLines w:val="0"/>
        <w:pageBreakBefore w:val="0"/>
        <w:widowControl w:val="0"/>
        <w:numPr>
          <w:numId w:val="0"/>
        </w:numPr>
        <w:kinsoku/>
        <w:wordWrap/>
        <w:overflowPunct/>
        <w:topLinePunct w:val="0"/>
        <w:autoSpaceDE/>
        <w:autoSpaceDN/>
        <w:bidi w:val="0"/>
        <w:adjustRightInd/>
        <w:snapToGrid/>
        <w:spacing w:before="0" w:line="56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金鹏积分的兑换及使用须遵守合作方相关条款及细则之规定。如果合作方条款及细则与海南农商银行有关规定相冲突，以海南农商银行规定为准。海南农商银行不负责就合作方规则的任何变动进行通知，对于持卡人使用金鹏积分、参与合作方提供的活动或服务以及由此产生的或与此有关的任何争议或纠纷不承担任何责任。</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firstLine="640" w:firstLineChars="200"/>
        <w:textAlignment w:val="auto"/>
        <w:rPr>
          <w:rFonts w:hint="eastAsia" w:ascii="仿宋" w:hAnsi="仿宋" w:eastAsia="仿宋" w:cs="仿宋"/>
          <w:b w:val="0"/>
          <w:kern w:val="0"/>
          <w:sz w:val="32"/>
          <w:szCs w:val="32"/>
          <w:lang w:val="en-US" w:eastAsia="zh-CN" w:bidi="ar-SA"/>
        </w:rPr>
      </w:pPr>
      <w:r>
        <w:rPr>
          <w:rFonts w:hint="eastAsia" w:ascii="仿宋" w:hAnsi="仿宋" w:eastAsia="仿宋" w:cs="仿宋"/>
          <w:b w:val="0"/>
          <w:kern w:val="0"/>
          <w:sz w:val="32"/>
          <w:szCs w:val="32"/>
          <w:lang w:val="en-US" w:eastAsia="zh-CN" w:bidi="ar-SA"/>
        </w:rPr>
        <w:t>（三）在法律允许的范围内，海南农商银行有权根据政策要求及市场经营情况修改或取消本金鹏积分累计规则。本积分累计规则未尽事项，仍受《海南农村商业银行股份有限公司信用卡章程》、《海南农村商业银行股份有限公司信用卡领用合约》、</w:t>
      </w:r>
      <w:r>
        <w:rPr>
          <w:rFonts w:hint="eastAsia" w:ascii="仿宋" w:hAnsi="仿宋" w:eastAsia="仿宋" w:cs="仿宋"/>
          <w:sz w:val="32"/>
          <w:szCs w:val="32"/>
          <w:lang w:val="en-US" w:eastAsia="zh-CN"/>
        </w:rPr>
        <w:t>《海南农商银行信用卡积分奖励计划规则》及其他农商银行相关文件的约束。</w:t>
      </w:r>
      <w:r>
        <w:rPr>
          <w:rFonts w:hint="eastAsia" w:ascii="仿宋" w:hAnsi="仿宋" w:eastAsia="仿宋" w:cs="仿宋"/>
          <w:b w:val="0"/>
          <w:kern w:val="0"/>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kern w:val="0"/>
          <w:sz w:val="32"/>
          <w:szCs w:val="32"/>
          <w:lang w:val="en-US" w:eastAsia="zh-CN" w:bidi="ar-SA"/>
        </w:rPr>
      </w:pPr>
      <w:r>
        <w:rPr>
          <w:rFonts w:hint="eastAsia" w:ascii="仿宋" w:hAnsi="仿宋" w:eastAsia="仿宋" w:cs="仿宋"/>
          <w:b w:val="0"/>
          <w:kern w:val="0"/>
          <w:sz w:val="32"/>
          <w:szCs w:val="32"/>
          <w:lang w:val="en-US" w:eastAsia="zh-CN" w:bidi="ar-SA"/>
        </w:rPr>
        <w:t>持卡人有权在公告期内自行选择是否继续使用本行信用卡及相关服务，若持卡人不接受修改的，应在本行公告期满前向本行申请变更或终止相关服务；若持卡人未在公告期内申请变更或终止相关服务的，即视为持卡人同意接受并遵守修改</w:t>
      </w:r>
      <w:bookmarkStart w:id="0" w:name="_GoBack"/>
      <w:bookmarkEnd w:id="0"/>
      <w:r>
        <w:rPr>
          <w:rFonts w:hint="eastAsia" w:ascii="仿宋" w:hAnsi="仿宋" w:eastAsia="仿宋" w:cs="仿宋"/>
          <w:b w:val="0"/>
          <w:kern w:val="0"/>
          <w:sz w:val="32"/>
          <w:szCs w:val="32"/>
          <w:lang w:val="en-US" w:eastAsia="zh-CN" w:bidi="ar-SA"/>
        </w:rPr>
        <w:t>后的规则，变更后的内容对持卡人产生法律约束力，若持卡人不执行变更后的内容，本行有权选择终止本服务。</w:t>
      </w:r>
    </w:p>
    <w:p>
      <w:pPr>
        <w:widowControl/>
        <w:pBdr>
          <w:bottom w:val="single" w:color="D7D7D7" w:sz="6" w:space="6"/>
        </w:pBdr>
        <w:tabs>
          <w:tab w:val="left" w:pos="7348"/>
        </w:tabs>
        <w:spacing w:line="300" w:lineRule="atLeast"/>
        <w:jc w:val="left"/>
        <w:rPr>
          <w:rFonts w:hint="eastAsia" w:ascii="仿宋" w:hAnsi="仿宋" w:eastAsia="仿宋"/>
          <w:sz w:val="28"/>
          <w:szCs w:val="28"/>
        </w:rPr>
      </w:pPr>
    </w:p>
    <w:p>
      <w:pPr>
        <w:widowControl/>
        <w:pBdr>
          <w:bottom w:val="single" w:color="D7D7D7" w:sz="6" w:space="6"/>
        </w:pBdr>
        <w:tabs>
          <w:tab w:val="left" w:pos="7348"/>
        </w:tabs>
        <w:spacing w:line="300" w:lineRule="atLeast"/>
        <w:jc w:val="left"/>
        <w:rPr>
          <w:rFonts w:hint="eastAsia" w:ascii="仿宋" w:hAnsi="仿宋" w:eastAsia="仿宋"/>
          <w:sz w:val="28"/>
          <w:szCs w:val="28"/>
        </w:rPr>
      </w:pPr>
    </w:p>
    <w:p>
      <w:pPr>
        <w:pStyle w:val="2"/>
        <w:rPr>
          <w:rFonts w:hint="eastAsia" w:ascii="仿宋" w:hAnsi="仿宋" w:eastAsia="仿宋"/>
          <w:sz w:val="28"/>
          <w:szCs w:val="28"/>
        </w:rPr>
      </w:pPr>
    </w:p>
    <w:p>
      <w:pPr>
        <w:rPr>
          <w:rFonts w:hint="eastAsia" w:ascii="仿宋" w:hAnsi="仿宋" w:eastAsia="仿宋"/>
          <w:sz w:val="28"/>
          <w:szCs w:val="28"/>
        </w:rPr>
      </w:pPr>
    </w:p>
    <w:p>
      <w:pPr>
        <w:pStyle w:val="2"/>
        <w:rPr>
          <w:rFonts w:hint="eastAsia" w:ascii="仿宋" w:hAnsi="仿宋" w:eastAsia="仿宋"/>
          <w:sz w:val="28"/>
          <w:szCs w:val="28"/>
        </w:rPr>
      </w:pPr>
    </w:p>
    <w:p>
      <w:pPr>
        <w:rPr>
          <w:rFonts w:hint="eastAsia" w:ascii="仿宋" w:hAnsi="仿宋" w:eastAsia="仿宋"/>
          <w:sz w:val="28"/>
          <w:szCs w:val="28"/>
        </w:rPr>
      </w:pPr>
    </w:p>
    <w:p>
      <w:pPr>
        <w:pStyle w:val="2"/>
        <w:rPr>
          <w:rFonts w:hint="eastAsia" w:ascii="仿宋" w:hAnsi="仿宋" w:eastAsia="仿宋"/>
          <w:sz w:val="28"/>
          <w:szCs w:val="28"/>
        </w:rPr>
      </w:pPr>
    </w:p>
    <w:p>
      <w:pPr>
        <w:rPr>
          <w:rFonts w:hint="eastAsia" w:ascii="仿宋" w:hAnsi="仿宋" w:eastAsia="仿宋"/>
          <w:sz w:val="28"/>
          <w:szCs w:val="28"/>
        </w:rPr>
      </w:pPr>
    </w:p>
    <w:p>
      <w:pPr>
        <w:pStyle w:val="2"/>
        <w:rPr>
          <w:rFonts w:hint="eastAsia" w:ascii="仿宋" w:hAnsi="仿宋" w:eastAsia="仿宋"/>
          <w:sz w:val="28"/>
          <w:szCs w:val="28"/>
        </w:rPr>
      </w:pPr>
    </w:p>
    <w:p>
      <w:pPr>
        <w:rPr>
          <w:rFonts w:hint="eastAsia" w:ascii="仿宋" w:hAnsi="仿宋" w:eastAsia="仿宋"/>
          <w:sz w:val="28"/>
          <w:szCs w:val="28"/>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widowControl/>
        <w:pBdr>
          <w:bottom w:val="single" w:color="D7D7D7" w:sz="6" w:space="6"/>
        </w:pBdr>
        <w:tabs>
          <w:tab w:val="left" w:pos="7348"/>
        </w:tabs>
        <w:spacing w:line="300" w:lineRule="atLeast"/>
        <w:jc w:val="left"/>
        <w:rPr>
          <w:rFonts w:hint="eastAsia" w:ascii="仿宋" w:hAnsi="仿宋" w:eastAsia="仿宋"/>
          <w:sz w:val="28"/>
          <w:szCs w:val="28"/>
        </w:rPr>
      </w:pPr>
      <w:r>
        <w:rPr>
          <w:rFonts w:hint="eastAsia" w:ascii="仿宋" w:hAnsi="仿宋" w:eastAsia="仿宋"/>
          <w:sz w:val="28"/>
          <w:szCs w:val="28"/>
        </w:rPr>
        <w:t>附表</w:t>
      </w:r>
    </w:p>
    <w:p>
      <w:pPr>
        <w:widowControl/>
        <w:pBdr>
          <w:bottom w:val="single" w:color="D7D7D7" w:sz="6" w:space="6"/>
        </w:pBdr>
        <w:spacing w:line="300" w:lineRule="atLeast"/>
        <w:jc w:val="center"/>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不累计积分商户类别代码</w:t>
      </w:r>
    </w:p>
    <w:tbl>
      <w:tblPr>
        <w:tblStyle w:val="5"/>
        <w:tblW w:w="93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05"/>
        <w:gridCol w:w="7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商户类别代码</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商户类别名称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0763</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农业合作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1520</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一般承包商－住宅与商业楼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4011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铁路运输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4111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本市和市郊通勤旅客运输（包括轮渡）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4112</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铁路客运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4121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出租车服务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4131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公路客运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4458</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烟草配送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4900</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公共事业（电力、煤气、自来水、清洁服务）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5013</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机动车供应及零配件（批发商）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5021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办公及商务家具（批发商）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5039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未列入其他代码的建材批发（批发商）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5044</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办公、影印及微缩摄影器材（批发商）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5045</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计算机、计算机外围设备（批发商）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5046</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未列入其他代码的商用器材（批发商）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5047</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牙科/实验室/医疗/眼科医院器材和用品（批发商）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5051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金属产品服务商和公司（批发商）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5065</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电器零件和设备（批发商）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5072</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五金器材及用品（批发商）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5074</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管道和供暖设备（批发商）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5111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文具、办公用品、复印纸和书写纸（批发商）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5122</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药品、药品经营者（批发商）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5131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布料、缝纫用品和其他纺织品（批发商）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5137</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男女及儿童制服和服装（批发商）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5139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鞋类（批发商）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5172</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石油及石油产品（批发商）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5192</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书、期刊和报纸（批发商）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5193</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花木栽种用品、苗木和花卉（批发商）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5198</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油漆、清漆用品（批发商）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5211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木材和各类建材卖场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5271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活动房车经销商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5398</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大型企业批发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5511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汽车货车经销商－新旧车的销售、服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5521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汽车货车经销商－专门从事旧车的销售、服务、维修、零件及出租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5532</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汽车轮胎经销商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5533</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汽车零配件商店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5541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加油站、服务站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5542</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自助加油站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5551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船只经销商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5561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旅行拖车、娱乐用车销售商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5571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摩托车商店和经销商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5592</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露营、房车销售商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5598</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雪车商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5599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汽车、飞行器、农用机车综合经营商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5933</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当铺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5935</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海上船只遇难救助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5960</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保险直销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5983</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燃料经销商－燃油、木材、煤炭和液化石油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5998</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其他批发商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6010</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金融机构－人工现金支付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6011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金融机构－自动现金支付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6012</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金融机构－商品和服务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6013</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金融机构－商品和服务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6016</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网上保费代缴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6051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非金融机构－外币兑换、非电子转帐的汇票、临时支付凭证和旅行支票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6211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证券公司－经纪人和经销商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6300</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保险销售、保险业和保险金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7013</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不动产代理－房地产经纪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7276</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税收准备服务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7321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消费者信用报告机构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7995</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彩票销售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8011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其他医疗卫生活动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8021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牙科医生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8031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正骨医生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8041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按摩医生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8042</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眼科医生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8049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手足病医生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8050</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护理和照料服务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8062</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公立医院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8071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医学及牙科实验室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8099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其他医疗保健服务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8211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中小学校（公立）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8220</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普通高校（公立）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8241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函授学校（成人教育）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8244</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商业和文秘学校（中等专业学校）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8249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贸易和职业学校（职业技能培训）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8299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其他学校和教育服务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8351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儿童保育服务（含学前教育）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8398</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慈善和社会公益服务组织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8399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非盈利事业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8641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市民、社会及友爱组织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8651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政治组织（政府机构）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8661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宗教组织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8675</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汽车协会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8699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其他会员组织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9211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法庭费用，包括赡养费和子女抚养费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9222</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9223</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保释金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9311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纳税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9399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未列入其他代码的政府服务（社会保障服务，国家强制）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9400</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使领馆收费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9402</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国家邮政服务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9411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政府贷款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9704</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县乡优惠—房产汽车类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9705</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县乡优惠—批发类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9706</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县乡优惠—超市加油类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9707</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县乡优惠—一般商户类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9708</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县乡优惠—三农商户类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4119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救护车服务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4215</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快递服务（空运、地面运输或海运）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4225</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公共仓储服务－农产品、冷冻品和家用产品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4457</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出租船只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4468</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船舶、海运服务提供商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4789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未列入其他代码的运输服务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5719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各种家庭装饰专营店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5811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包办伙食，宴会承包商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5944</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银器店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5963</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门对门销售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5966</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电话呼出直销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5967</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电话呼入直销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5968</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订阅/订购直销服务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5971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艺术商和画廊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6513</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不动产管理－物业管理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7012</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指出售、出租分时使用的房地产、以及分时用房的管理服务。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7261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殡葬服务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7273</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婚姻介绍及陪同服务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7277</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咨询服务－债务、婚姻和私人事务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7278</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购物服务及会所（贸易、经纪服务）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7375</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信息检索服务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7379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未列入其他代码的计算机维护和修理服务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7392</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管理、咨询和公共关系服务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7393</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侦探、保安、安全服务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7394</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设备、工具、家具和电器出租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7399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未列入其他代码的商业服务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7513</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卡车及拖车出租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7519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房车和娱乐车辆出租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7538</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汽车服务商店（非经销商）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7929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未列入其他代码的乐队、文艺表演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7941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商业体育场馆、职业体育俱乐部、运动场和体育推广公司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7993</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电子游戏供给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7999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未列入其他代码的娱乐服务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8111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法律服务和律师事务所服务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8911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建筑、工程和测量服务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8912</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装修、装潢、园艺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8931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会计、审计、财务服务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8999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未列入其他代码的专业服务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9703</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县乡优惠—宾馆餐饮娱乐类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3828</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COSMOPOLITAN OF LAS VEGAS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6761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立码付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7800</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政府经营彩票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7801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政府许可在线赌场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7802</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政府许可赛马/赛狗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3998</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国家铁路总公司</w:t>
            </w:r>
          </w:p>
        </w:tc>
      </w:tr>
    </w:tbl>
    <w:p>
      <w:pPr>
        <w:widowControl/>
        <w:pBdr>
          <w:bottom w:val="single" w:color="D7D7D7" w:sz="6" w:space="6"/>
        </w:pBdr>
        <w:spacing w:line="300" w:lineRule="atLeast"/>
        <w:jc w:val="both"/>
        <w:rPr>
          <w:rFonts w:hint="eastAsia" w:ascii="仿宋" w:hAnsi="仿宋" w:eastAsia="仿宋" w:cs="仿宋"/>
          <w:b/>
          <w:bCs/>
          <w:color w:val="auto"/>
          <w:kern w:val="0"/>
          <w:sz w:val="21"/>
          <w:szCs w:val="21"/>
        </w:rPr>
      </w:pPr>
    </w:p>
    <w:p>
      <w:pPr>
        <w:pStyle w:val="4"/>
        <w:widowControl/>
        <w:adjustRightInd w:val="0"/>
        <w:snapToGrid w:val="0"/>
        <w:spacing w:before="100" w:beforeAutospacing="1" w:after="100" w:afterAutospacing="1" w:line="360" w:lineRule="auto"/>
        <w:jc w:val="left"/>
        <w:rPr>
          <w:rFonts w:hint="eastAsia" w:ascii="仿宋_GB2312" w:eastAsia="仿宋_GB2312"/>
          <w:sz w:val="24"/>
        </w:rPr>
      </w:pPr>
      <w:r>
        <w:rPr>
          <w:rFonts w:hint="eastAsia" w:ascii="仿宋" w:hAnsi="仿宋" w:eastAsia="仿宋" w:cs="仿宋"/>
          <w:b/>
          <w:bCs/>
        </w:rPr>
        <w:t>说明：1.本商户列表信息将根据相关机构增减的商户类型不时做出调整，请以海南</w:t>
      </w:r>
      <w:r>
        <w:rPr>
          <w:rFonts w:hint="eastAsia" w:ascii="仿宋" w:hAnsi="仿宋" w:eastAsia="仿宋" w:cs="仿宋"/>
          <w:b/>
          <w:bCs/>
          <w:lang w:val="en-US" w:eastAsia="zh-CN"/>
        </w:rPr>
        <w:t>农商银行</w:t>
      </w:r>
      <w:r>
        <w:rPr>
          <w:rFonts w:hint="eastAsia" w:ascii="仿宋" w:hAnsi="仿宋" w:eastAsia="仿宋" w:cs="仿宋"/>
          <w:b/>
          <w:bCs/>
        </w:rPr>
        <w:t>网站</w:t>
      </w:r>
      <w:r>
        <w:rPr>
          <w:rFonts w:hint="eastAsia" w:ascii="仿宋" w:hAnsi="仿宋" w:eastAsia="仿宋" w:cs="仿宋"/>
          <w:b/>
          <w:bCs/>
          <w:lang w:eastAsia="zh-CN"/>
        </w:rPr>
        <w:t>（</w:t>
      </w:r>
      <w:r>
        <w:rPr>
          <w:rFonts w:hint="eastAsia" w:ascii="仿宋" w:hAnsi="仿宋" w:eastAsia="仿宋" w:cs="仿宋"/>
          <w:b/>
          <w:bCs/>
          <w:lang w:val="en-US" w:eastAsia="zh-CN"/>
        </w:rPr>
        <w:t>www.hainanbank.com.cn</w:t>
      </w:r>
      <w:r>
        <w:rPr>
          <w:rFonts w:hint="eastAsia" w:ascii="仿宋" w:hAnsi="仿宋" w:eastAsia="仿宋" w:cs="仿宋"/>
          <w:b/>
          <w:bCs/>
          <w:lang w:eastAsia="zh-CN"/>
        </w:rPr>
        <w:t>）</w:t>
      </w:r>
      <w:r>
        <w:rPr>
          <w:rFonts w:hint="eastAsia" w:ascii="仿宋" w:hAnsi="仿宋" w:eastAsia="仿宋" w:cs="仿宋"/>
          <w:b/>
          <w:bCs/>
        </w:rPr>
        <w:t>公布信息为准；2.商户类型以商户刷卡POS机设定的商户类别码为准，若出现商户类别码与商户实际类别不符，请咨询商户及收单机构</w:t>
      </w:r>
      <w:r>
        <w:rPr>
          <w:rFonts w:hint="eastAsia" w:ascii="仿宋" w:hAnsi="仿宋" w:eastAsia="仿宋" w:cs="仿宋"/>
          <w:b/>
          <w:bCs/>
          <w:lang w:eastAsia="zh-CN"/>
        </w:rPr>
        <w:t>；</w:t>
      </w:r>
      <w:r>
        <w:rPr>
          <w:rFonts w:hint="eastAsia" w:ascii="仿宋" w:hAnsi="仿宋" w:eastAsia="仿宋" w:cs="仿宋"/>
          <w:b/>
          <w:bCs/>
          <w:lang w:val="en-US" w:eastAsia="zh-CN"/>
        </w:rPr>
        <w:t>3.如因收单机构或商户错误使用商户类别码而影响积分累计的，本行不承担相关责任。</w:t>
      </w:r>
      <w:r>
        <w:rPr>
          <w:rFonts w:hint="eastAsia" w:ascii="仿宋" w:hAnsi="仿宋" w:eastAsia="仿宋" w:cs="仿宋"/>
          <w:b/>
          <w:bCs/>
        </w:rPr>
        <w:t xml:space="preserve"> </w:t>
      </w:r>
    </w:p>
    <w:p>
      <w:pPr>
        <w:pStyle w:val="2"/>
        <w:rPr>
          <w:rFonts w:hint="eastAsia"/>
          <w:lang w:val="en-US" w:eastAsia="zh-CN"/>
        </w:rPr>
      </w:pPr>
    </w:p>
    <w:p>
      <w:pPr>
        <w:pStyle w:val="2"/>
        <w:numPr>
          <w:ilvl w:val="0"/>
          <w:numId w:val="0"/>
        </w:numPr>
        <w:rPr>
          <w:rFonts w:hint="default" w:ascii="仿宋" w:hAnsi="仿宋" w:eastAsia="仿宋" w:cs="仿宋"/>
          <w:kern w:val="2"/>
          <w:sz w:val="32"/>
          <w:szCs w:val="32"/>
          <w:lang w:val="en-US" w:eastAsia="zh-CN" w:bidi="ar-SA"/>
        </w:rPr>
      </w:pPr>
    </w:p>
    <w:p>
      <w:pPr>
        <w:pStyle w:val="2"/>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164FA5"/>
    <w:multiLevelType w:val="singleLevel"/>
    <w:tmpl w:val="BA164FA5"/>
    <w:lvl w:ilvl="0" w:tentative="0">
      <w:start w:val="1"/>
      <w:numFmt w:val="chineseCounting"/>
      <w:suff w:val="nothing"/>
      <w:lvlText w:val="（%1）"/>
      <w:lvlJc w:val="left"/>
      <w:pPr>
        <w:ind w:left="210"/>
      </w:pPr>
      <w:rPr>
        <w:rFonts w:hint="eastAsia"/>
      </w:rPr>
    </w:lvl>
  </w:abstractNum>
  <w:abstractNum w:abstractNumId="1">
    <w:nsid w:val="053B66FF"/>
    <w:multiLevelType w:val="singleLevel"/>
    <w:tmpl w:val="053B66FF"/>
    <w:lvl w:ilvl="0" w:tentative="0">
      <w:start w:val="1"/>
      <w:numFmt w:val="chineseCounting"/>
      <w:suff w:val="nothing"/>
      <w:lvlText w:val="（%1）"/>
      <w:lvlJc w:val="left"/>
      <w:pPr>
        <w:ind w:left="127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6943B1"/>
    <w:rsid w:val="02DB52BD"/>
    <w:rsid w:val="0475505E"/>
    <w:rsid w:val="129D388F"/>
    <w:rsid w:val="13040DE8"/>
    <w:rsid w:val="13486D30"/>
    <w:rsid w:val="16024F5B"/>
    <w:rsid w:val="205E77A8"/>
    <w:rsid w:val="2261691B"/>
    <w:rsid w:val="2B6943B1"/>
    <w:rsid w:val="2B827A70"/>
    <w:rsid w:val="34E27153"/>
    <w:rsid w:val="40A26263"/>
    <w:rsid w:val="472055BF"/>
    <w:rsid w:val="47EF1232"/>
    <w:rsid w:val="503735A8"/>
    <w:rsid w:val="55652EB2"/>
    <w:rsid w:val="580E0C05"/>
    <w:rsid w:val="676D24BC"/>
    <w:rsid w:val="68DB2163"/>
    <w:rsid w:val="6BB56643"/>
    <w:rsid w:val="6C9B563C"/>
    <w:rsid w:val="728D0C2C"/>
    <w:rsid w:val="74B330D5"/>
    <w:rsid w:val="7B3F62EE"/>
    <w:rsid w:val="7CB30EE0"/>
    <w:rsid w:val="7F734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unhideWhenUsed/>
    <w:qFormat/>
    <w:uiPriority w:val="0"/>
    <w:pPr>
      <w:spacing w:before="120"/>
    </w:pPr>
    <w:rPr>
      <w:rFonts w:ascii="Cambria" w:hAnsi="Cambria" w:eastAsia="宋体" w:cs="Times New Roman"/>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color w:val="000000"/>
      <w:kern w:val="0"/>
      <w:sz w:val="24"/>
      <w:szCs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2025-02-13T01:48:00Z</dcterms:created>
  <dc:creator>陈雪琴</dc:creator>
  <cp:lastModifiedBy>Administrator</cp:lastModifiedBy>
  <dcterms:modified xsi:type="dcterms:W3CDTF">2025-07-17T04:51:41Z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92722AEE1C9C47D8BBD3783BF26E8B59</vt:lpwstr>
  </property>
</Properties>
</file>