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海南农村商业银行股份有限公司超级+返现信用卡返利金业务使用</w:t>
      </w:r>
      <w:r>
        <w:rPr>
          <w:rFonts w:hint="eastAsia" w:ascii="宋体" w:hAnsi="宋体" w:eastAsia="宋体" w:cs="宋体"/>
          <w:b/>
          <w:bCs/>
          <w:sz w:val="44"/>
          <w:szCs w:val="44"/>
          <w:highlight w:val="none"/>
        </w:rPr>
        <w:t>细则</w:t>
      </w:r>
    </w:p>
    <w:p>
      <w:pPr>
        <w:ind w:firstLine="840" w:firstLineChars="300"/>
        <w:rPr>
          <w:rFonts w:hint="eastAsia" w:ascii="仿宋" w:hAnsi="仿宋" w:eastAsia="仿宋" w:cs="仿宋"/>
          <w:sz w:val="28"/>
          <w:szCs w:val="28"/>
          <w:highlight w:val="none"/>
        </w:rPr>
      </w:pPr>
    </w:p>
    <w:p>
      <w:pPr>
        <w:spacing w:line="560" w:lineRule="exact"/>
        <w:ind w:firstLine="729" w:firstLineChars="228"/>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为回馈</w:t>
      </w:r>
      <w:r>
        <w:rPr>
          <w:rFonts w:hint="eastAsia" w:ascii="仿宋" w:hAnsi="仿宋" w:eastAsia="仿宋" w:cs="仿宋"/>
          <w:b w:val="0"/>
          <w:bCs w:val="0"/>
          <w:sz w:val="32"/>
          <w:szCs w:val="32"/>
          <w:highlight w:val="none"/>
          <w:lang w:val="en-US" w:eastAsia="zh-CN"/>
        </w:rPr>
        <w:t>海南农村商业银行股份有限公司</w:t>
      </w:r>
      <w:r>
        <w:rPr>
          <w:rFonts w:hint="eastAsia" w:ascii="仿宋" w:hAnsi="仿宋" w:eastAsia="仿宋" w:cs="仿宋"/>
          <w:sz w:val="32"/>
          <w:szCs w:val="32"/>
          <w:highlight w:val="none"/>
        </w:rPr>
        <w:t>信用卡持卡人的长期支持和信赖，</w:t>
      </w:r>
      <w:r>
        <w:rPr>
          <w:rFonts w:hint="eastAsia" w:ascii="仿宋" w:hAnsi="仿宋" w:eastAsia="仿宋" w:cs="仿宋"/>
          <w:b w:val="0"/>
          <w:bCs w:val="0"/>
          <w:sz w:val="32"/>
          <w:szCs w:val="32"/>
          <w:highlight w:val="none"/>
          <w:lang w:val="en-US" w:eastAsia="zh-CN"/>
        </w:rPr>
        <w:t>海南农村商业银行股份有限公司</w:t>
      </w:r>
      <w:r>
        <w:rPr>
          <w:rFonts w:hint="eastAsia" w:ascii="仿宋" w:hAnsi="仿宋" w:eastAsia="仿宋" w:cs="仿宋"/>
          <w:sz w:val="32"/>
          <w:szCs w:val="32"/>
          <w:highlight w:val="none"/>
        </w:rPr>
        <w:t>（以下简称“</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”）特別为</w:t>
      </w:r>
      <w:r>
        <w:rPr>
          <w:rFonts w:hint="eastAsia" w:ascii="仿宋" w:hAnsi="仿宋" w:eastAsia="仿宋" w:cs="仿宋"/>
          <w:b w:val="0"/>
          <w:bCs w:val="0"/>
          <w:sz w:val="32"/>
          <w:szCs w:val="32"/>
          <w:highlight w:val="none"/>
          <w:lang w:val="en-US" w:eastAsia="zh-CN"/>
        </w:rPr>
        <w:t>超级+返现信用卡</w:t>
      </w:r>
      <w:r>
        <w:rPr>
          <w:rFonts w:hint="eastAsia" w:ascii="仿宋" w:hAnsi="仿宋" w:eastAsia="仿宋" w:cs="仿宋"/>
          <w:sz w:val="32"/>
          <w:szCs w:val="32"/>
          <w:highlight w:val="none"/>
        </w:rPr>
        <w:t>持卡人（以下简称“持卡人”）推出“</w:t>
      </w:r>
      <w:r>
        <w:rPr>
          <w:rFonts w:hint="eastAsia" w:ascii="仿宋" w:hAnsi="仿宋" w:eastAsia="仿宋" w:cs="仿宋"/>
          <w:b w:val="0"/>
          <w:bCs w:val="0"/>
          <w:sz w:val="32"/>
          <w:szCs w:val="32"/>
          <w:highlight w:val="none"/>
          <w:lang w:val="en-US" w:eastAsia="zh-CN"/>
        </w:rPr>
        <w:t>海南农村商业银行股份有限公司超级+返现信用卡返利金业务使用</w:t>
      </w:r>
      <w:r>
        <w:rPr>
          <w:rFonts w:hint="eastAsia" w:ascii="仿宋" w:hAnsi="仿宋" w:eastAsia="仿宋" w:cs="仿宋"/>
          <w:b w:val="0"/>
          <w:bCs w:val="0"/>
          <w:sz w:val="32"/>
          <w:szCs w:val="32"/>
          <w:highlight w:val="none"/>
        </w:rPr>
        <w:t>细则</w:t>
      </w:r>
      <w:r>
        <w:rPr>
          <w:rFonts w:hint="eastAsia" w:ascii="仿宋" w:hAnsi="仿宋" w:eastAsia="仿宋" w:cs="仿宋"/>
          <w:sz w:val="32"/>
          <w:szCs w:val="32"/>
          <w:highlight w:val="none"/>
        </w:rPr>
        <w:t>（以下简称“本细则”），具体规则及条款如下</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rPr>
        <w:t>特别提醒：持卡人应认真充分阅读、理解本细则，同意</w:t>
      </w:r>
      <w:r>
        <w:rPr>
          <w:rFonts w:hint="eastAsia" w:ascii="仿宋" w:hAnsi="仿宋" w:eastAsia="仿宋" w:cs="仿宋"/>
          <w:b/>
          <w:bCs/>
          <w:sz w:val="32"/>
          <w:szCs w:val="32"/>
          <w:highlight w:val="none"/>
          <w:lang w:val="en-US" w:eastAsia="zh-CN"/>
        </w:rPr>
        <w:t>我行</w:t>
      </w:r>
      <w:r>
        <w:rPr>
          <w:rFonts w:hint="eastAsia" w:ascii="仿宋" w:hAnsi="仿宋" w:eastAsia="仿宋" w:cs="仿宋"/>
          <w:b/>
          <w:bCs/>
          <w:sz w:val="32"/>
          <w:szCs w:val="32"/>
          <w:highlight w:val="none"/>
        </w:rPr>
        <w:t>赠与其返利金或提供其他优惠，</w:t>
      </w:r>
      <w:r>
        <w:rPr>
          <w:rFonts w:hint="eastAsia" w:ascii="仿宋" w:hAnsi="仿宋" w:eastAsia="仿宋" w:cs="仿宋"/>
          <w:b/>
          <w:bCs/>
          <w:sz w:val="32"/>
          <w:szCs w:val="32"/>
          <w:highlight w:val="none"/>
          <w:lang w:val="en-US" w:eastAsia="zh-CN"/>
        </w:rPr>
        <w:t>我行</w:t>
      </w:r>
      <w:r>
        <w:rPr>
          <w:rFonts w:hint="eastAsia" w:ascii="仿宋" w:hAnsi="仿宋" w:eastAsia="仿宋" w:cs="仿宋"/>
          <w:b/>
          <w:bCs/>
          <w:sz w:val="32"/>
          <w:szCs w:val="32"/>
          <w:highlight w:val="none"/>
        </w:rPr>
        <w:t>作为赠与人有权变更返利金规则、</w:t>
      </w:r>
      <w:r>
        <w:rPr>
          <w:rFonts w:hint="eastAsia" w:ascii="仿宋" w:hAnsi="仿宋" w:eastAsia="仿宋" w:cs="仿宋"/>
          <w:b/>
          <w:bCs/>
          <w:sz w:val="32"/>
          <w:szCs w:val="32"/>
          <w:highlight w:val="none"/>
          <w:lang w:eastAsia="zh-CN"/>
        </w:rPr>
        <w:t>变更</w:t>
      </w:r>
      <w:r>
        <w:rPr>
          <w:rFonts w:hint="eastAsia" w:ascii="仿宋" w:hAnsi="仿宋" w:eastAsia="仿宋" w:cs="仿宋"/>
          <w:b/>
          <w:bCs/>
          <w:sz w:val="32"/>
          <w:szCs w:val="32"/>
          <w:highlight w:val="none"/>
        </w:rPr>
        <w:t>优惠种类</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清除返利金</w:t>
      </w:r>
      <w:r>
        <w:rPr>
          <w:rFonts w:hint="eastAsia" w:ascii="仿宋" w:hAnsi="仿宋" w:eastAsia="仿宋" w:cs="仿宋"/>
          <w:b/>
          <w:bCs/>
          <w:sz w:val="32"/>
          <w:szCs w:val="32"/>
          <w:highlight w:val="none"/>
          <w:lang w:eastAsia="zh-CN"/>
        </w:rPr>
        <w:t>余额</w:t>
      </w:r>
      <w:r>
        <w:rPr>
          <w:rFonts w:hint="eastAsia" w:ascii="仿宋" w:hAnsi="仿宋" w:eastAsia="仿宋" w:cs="仿宋"/>
          <w:b/>
          <w:bCs/>
          <w:sz w:val="32"/>
          <w:szCs w:val="32"/>
          <w:highlight w:val="none"/>
        </w:rPr>
        <w:t>、终止有关优惠</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调整会员权益</w:t>
      </w:r>
      <w:r>
        <w:rPr>
          <w:rFonts w:hint="eastAsia" w:ascii="仿宋" w:hAnsi="仿宋" w:eastAsia="仿宋" w:cs="仿宋"/>
          <w:b/>
          <w:bCs/>
          <w:sz w:val="32"/>
          <w:szCs w:val="32"/>
          <w:highlight w:val="none"/>
        </w:rPr>
        <w:t>等，发生变更时，</w:t>
      </w:r>
      <w:r>
        <w:rPr>
          <w:rFonts w:hint="eastAsia" w:ascii="仿宋" w:hAnsi="仿宋" w:eastAsia="仿宋" w:cs="仿宋"/>
          <w:b/>
          <w:bCs/>
          <w:sz w:val="32"/>
          <w:szCs w:val="32"/>
          <w:highlight w:val="none"/>
          <w:lang w:val="en-US" w:eastAsia="zh-CN"/>
        </w:rPr>
        <w:t>我行将提前45天</w:t>
      </w:r>
      <w:r>
        <w:rPr>
          <w:rFonts w:hint="eastAsia" w:ascii="仿宋" w:hAnsi="仿宋" w:eastAsia="仿宋" w:cs="仿宋"/>
          <w:b/>
          <w:bCs/>
          <w:sz w:val="32"/>
          <w:szCs w:val="32"/>
          <w:highlight w:val="none"/>
        </w:rPr>
        <w:t>通过</w:t>
      </w:r>
      <w:r>
        <w:rPr>
          <w:rFonts w:hint="eastAsia" w:ascii="仿宋" w:hAnsi="仿宋" w:eastAsia="仿宋" w:cs="仿宋"/>
          <w:b/>
          <w:bCs/>
          <w:sz w:val="32"/>
          <w:szCs w:val="32"/>
          <w:highlight w:val="none"/>
          <w:lang w:eastAsia="zh-CN"/>
        </w:rPr>
        <w:t>官网</w:t>
      </w:r>
      <w:r>
        <w:rPr>
          <w:rFonts w:hint="eastAsia" w:ascii="仿宋" w:hAnsi="仿宋" w:eastAsia="仿宋" w:cs="仿宋"/>
          <w:b/>
          <w:bCs/>
          <w:sz w:val="32"/>
          <w:szCs w:val="32"/>
          <w:highlight w:val="none"/>
          <w:lang w:val="en-US" w:eastAsia="zh-CN"/>
        </w:rPr>
        <w:t>（www.hainanbank.com.cn)</w:t>
      </w:r>
      <w:r>
        <w:rPr>
          <w:rFonts w:hint="eastAsia" w:ascii="仿宋" w:hAnsi="仿宋" w:eastAsia="仿宋" w:cs="仿宋"/>
          <w:b/>
          <w:bCs/>
          <w:sz w:val="32"/>
          <w:szCs w:val="32"/>
          <w:highlight w:val="none"/>
          <w:lang w:eastAsia="zh-CN"/>
        </w:rPr>
        <w:t>、小程序、短信</w:t>
      </w:r>
      <w:r>
        <w:rPr>
          <w:rFonts w:hint="eastAsia" w:ascii="仿宋" w:hAnsi="仿宋" w:eastAsia="仿宋" w:cs="仿宋"/>
          <w:b/>
          <w:bCs/>
          <w:sz w:val="32"/>
          <w:szCs w:val="32"/>
          <w:highlight w:val="none"/>
        </w:rPr>
        <w:t>等方式向</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履行告知义务，</w:t>
      </w:r>
      <w:r>
        <w:rPr>
          <w:rFonts w:hint="eastAsia" w:ascii="仿宋" w:hAnsi="仿宋" w:eastAsia="仿宋" w:cs="仿宋"/>
          <w:b/>
          <w:bCs/>
          <w:color w:val="auto"/>
          <w:sz w:val="32"/>
          <w:szCs w:val="32"/>
          <w:highlight w:val="none"/>
        </w:rPr>
        <w:t>以上变更自</w:t>
      </w:r>
      <w:r>
        <w:rPr>
          <w:rFonts w:hint="eastAsia" w:ascii="仿宋" w:hAnsi="仿宋" w:eastAsia="仿宋" w:cs="仿宋"/>
          <w:b/>
          <w:bCs/>
          <w:sz w:val="32"/>
          <w:szCs w:val="32"/>
          <w:highlight w:val="none"/>
          <w:lang w:eastAsia="zh-CN"/>
        </w:rPr>
        <w:t>告知公告</w:t>
      </w:r>
      <w:r>
        <w:rPr>
          <w:rFonts w:hint="eastAsia" w:ascii="仿宋" w:hAnsi="仿宋" w:eastAsia="仿宋" w:cs="仿宋"/>
          <w:b/>
          <w:bCs/>
          <w:color w:val="auto"/>
          <w:sz w:val="32"/>
          <w:szCs w:val="32"/>
          <w:highlight w:val="none"/>
        </w:rPr>
        <w:t>中载明的生效日期开始生效，</w:t>
      </w:r>
      <w:r>
        <w:rPr>
          <w:rFonts w:hint="eastAsia" w:ascii="仿宋" w:hAnsi="仿宋" w:eastAsia="仿宋" w:cs="仿宋"/>
          <w:b/>
          <w:bCs/>
          <w:sz w:val="32"/>
          <w:szCs w:val="32"/>
          <w:highlight w:val="none"/>
          <w:lang w:eastAsia="zh-CN"/>
        </w:rPr>
        <w:t>持卡人</w:t>
      </w:r>
      <w:r>
        <w:rPr>
          <w:rFonts w:hint="eastAsia" w:ascii="仿宋" w:hAnsi="仿宋" w:eastAsia="仿宋" w:cs="仿宋"/>
          <w:b/>
          <w:bCs/>
          <w:color w:val="auto"/>
          <w:sz w:val="32"/>
          <w:szCs w:val="32"/>
          <w:highlight w:val="none"/>
        </w:rPr>
        <w:t>有权在公告期内选择是否同意以上变更。如</w:t>
      </w:r>
      <w:r>
        <w:rPr>
          <w:rFonts w:hint="eastAsia" w:ascii="仿宋" w:hAnsi="仿宋" w:eastAsia="仿宋" w:cs="仿宋"/>
          <w:b/>
          <w:bCs/>
          <w:sz w:val="32"/>
          <w:szCs w:val="32"/>
          <w:highlight w:val="none"/>
          <w:lang w:eastAsia="zh-CN"/>
        </w:rPr>
        <w:t>持卡人</w:t>
      </w:r>
      <w:r>
        <w:rPr>
          <w:rFonts w:hint="eastAsia" w:ascii="仿宋" w:hAnsi="仿宋" w:eastAsia="仿宋" w:cs="仿宋"/>
          <w:b/>
          <w:bCs/>
          <w:color w:val="auto"/>
          <w:sz w:val="32"/>
          <w:szCs w:val="32"/>
          <w:highlight w:val="none"/>
        </w:rPr>
        <w:t>不接受以上变更，</w:t>
      </w:r>
      <w:r>
        <w:rPr>
          <w:rFonts w:hint="eastAsia" w:ascii="仿宋" w:hAnsi="仿宋" w:eastAsia="仿宋" w:cs="仿宋"/>
          <w:b/>
          <w:bCs/>
          <w:sz w:val="32"/>
          <w:szCs w:val="32"/>
          <w:highlight w:val="none"/>
          <w:lang w:eastAsia="zh-CN"/>
        </w:rPr>
        <w:t>持卡人</w:t>
      </w:r>
      <w:r>
        <w:rPr>
          <w:rFonts w:hint="eastAsia" w:ascii="仿宋" w:hAnsi="仿宋" w:eastAsia="仿宋" w:cs="仿宋"/>
          <w:b/>
          <w:bCs/>
          <w:color w:val="auto"/>
          <w:sz w:val="32"/>
          <w:szCs w:val="32"/>
          <w:highlight w:val="none"/>
        </w:rPr>
        <w:t>应在公告中载明的生效日期前终止使用信用卡，并按照规定办理销户手续。否则视为</w:t>
      </w:r>
      <w:r>
        <w:rPr>
          <w:rFonts w:hint="eastAsia" w:ascii="仿宋" w:hAnsi="仿宋" w:eastAsia="仿宋" w:cs="仿宋"/>
          <w:b/>
          <w:bCs/>
          <w:sz w:val="32"/>
          <w:szCs w:val="32"/>
          <w:highlight w:val="none"/>
          <w:lang w:eastAsia="zh-CN"/>
        </w:rPr>
        <w:t>持卡人</w:t>
      </w:r>
      <w:r>
        <w:rPr>
          <w:rFonts w:hint="eastAsia" w:ascii="仿宋" w:hAnsi="仿宋" w:eastAsia="仿宋" w:cs="仿宋"/>
          <w:b/>
          <w:bCs/>
          <w:color w:val="auto"/>
          <w:sz w:val="32"/>
          <w:szCs w:val="32"/>
          <w:highlight w:val="none"/>
        </w:rPr>
        <w:t>同意以上变更，变更后的内容对</w:t>
      </w:r>
      <w:r>
        <w:rPr>
          <w:rFonts w:hint="eastAsia" w:ascii="仿宋" w:hAnsi="仿宋" w:eastAsia="仿宋" w:cs="仿宋"/>
          <w:b/>
          <w:bCs/>
          <w:sz w:val="32"/>
          <w:szCs w:val="32"/>
          <w:highlight w:val="none"/>
          <w:lang w:eastAsia="zh-CN"/>
        </w:rPr>
        <w:t>持卡人</w:t>
      </w:r>
      <w:r>
        <w:rPr>
          <w:rFonts w:hint="eastAsia" w:ascii="仿宋" w:hAnsi="仿宋" w:eastAsia="仿宋" w:cs="仿宋"/>
          <w:b/>
          <w:bCs/>
          <w:color w:val="auto"/>
          <w:sz w:val="32"/>
          <w:szCs w:val="32"/>
          <w:highlight w:val="none"/>
        </w:rPr>
        <w:t>具有法律约束力。如您对协议有任何疑问，可</w:t>
      </w:r>
      <w:r>
        <w:rPr>
          <w:rFonts w:hint="eastAsia" w:ascii="仿宋" w:hAnsi="仿宋" w:eastAsia="仿宋" w:cs="仿宋"/>
          <w:b/>
          <w:bCs/>
          <w:color w:val="auto"/>
          <w:sz w:val="32"/>
          <w:szCs w:val="32"/>
          <w:highlight w:val="none"/>
          <w:lang w:eastAsia="zh-CN"/>
        </w:rPr>
        <w:t>致电客服热线</w:t>
      </w:r>
      <w:r>
        <w:rPr>
          <w:rFonts w:hint="eastAsia" w:ascii="仿宋" w:hAnsi="仿宋" w:eastAsia="仿宋" w:cs="仿宋"/>
          <w:b/>
          <w:bCs/>
          <w:color w:val="auto"/>
          <w:sz w:val="32"/>
          <w:szCs w:val="32"/>
          <w:highlight w:val="none"/>
          <w:lang w:val="en-US" w:eastAsia="zh-CN"/>
        </w:rPr>
        <w:t>0898-96588</w:t>
      </w:r>
      <w:r>
        <w:rPr>
          <w:rFonts w:hint="eastAsia" w:ascii="仿宋" w:hAnsi="仿宋" w:eastAsia="仿宋" w:cs="仿宋"/>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确认，本细则是处理各方权利义务合法有效的约定，除非存在违反国家法律强制性规定的情形。当</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进行包括但不限于返利金累计、查询、使用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会员权益使用</w:t>
      </w:r>
      <w:r>
        <w:rPr>
          <w:rFonts w:hint="eastAsia" w:ascii="仿宋" w:hAnsi="仿宋" w:eastAsia="仿宋" w:cs="仿宋"/>
          <w:b/>
          <w:bCs/>
          <w:sz w:val="32"/>
          <w:szCs w:val="32"/>
          <w:highlight w:val="none"/>
        </w:rPr>
        <w:t>等行为时，已经充分阅读、理解和同意本细则，并愿意受之约束。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第一条 返利金定义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返利金是指</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根据经营管理、风险管控等实际情况，对</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的指定消费按一定比例赠与</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，具有与人民币等值、有效期、使用限制等特点的增值服务或优惠，</w:t>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en-US" w:eastAsia="zh-CN"/>
        </w:rPr>
        <w:t>元</w:t>
      </w:r>
      <w:r>
        <w:rPr>
          <w:rFonts w:hint="eastAsia" w:ascii="仿宋" w:hAnsi="仿宋" w:eastAsia="仿宋" w:cs="仿宋"/>
          <w:b/>
          <w:bCs/>
          <w:sz w:val="32"/>
          <w:szCs w:val="32"/>
          <w:highlight w:val="none"/>
        </w:rPr>
        <w:t>返利金等值于1元人民币</w:t>
      </w:r>
      <w:r>
        <w:rPr>
          <w:rFonts w:hint="eastAsia" w:ascii="仿宋" w:hAnsi="仿宋" w:eastAsia="仿宋" w:cs="仿宋"/>
          <w:sz w:val="32"/>
          <w:szCs w:val="32"/>
          <w:highlight w:val="none"/>
        </w:rPr>
        <w:t>，返利金作为本细则约定特定用途的兑换单位，</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可通过</w:t>
      </w:r>
      <w:r>
        <w:rPr>
          <w:rFonts w:hint="eastAsia" w:ascii="仿宋" w:hAnsi="仿宋" w:eastAsia="仿宋" w:cs="仿宋"/>
          <w:sz w:val="32"/>
          <w:szCs w:val="32"/>
          <w:highlight w:val="none"/>
          <w:lang w:eastAsia="zh-CN"/>
        </w:rPr>
        <w:t>返利金</w:t>
      </w:r>
      <w:r>
        <w:rPr>
          <w:rFonts w:hint="eastAsia" w:ascii="仿宋" w:hAnsi="仿宋" w:eastAsia="仿宋" w:cs="仿宋"/>
          <w:sz w:val="32"/>
          <w:szCs w:val="32"/>
          <w:highlight w:val="none"/>
        </w:rPr>
        <w:t>专区进行返利券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含微信立减金、刷卡金、签账单抵扣券等）</w:t>
      </w:r>
      <w:r>
        <w:rPr>
          <w:rFonts w:hint="eastAsia" w:ascii="仿宋" w:hAnsi="仿宋" w:eastAsia="仿宋" w:cs="仿宋"/>
          <w:sz w:val="32"/>
          <w:szCs w:val="32"/>
          <w:highlight w:val="none"/>
        </w:rPr>
        <w:t>、权益服务等</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指定</w:t>
      </w:r>
      <w:r>
        <w:rPr>
          <w:rFonts w:hint="eastAsia" w:ascii="仿宋" w:hAnsi="仿宋" w:eastAsia="仿宋" w:cs="仿宋"/>
          <w:sz w:val="32"/>
          <w:szCs w:val="32"/>
          <w:highlight w:val="none"/>
          <w:lang w:eastAsia="zh-CN"/>
        </w:rPr>
        <w:t>权益的兑换</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理解并清楚，本活动中的返利券包含指定</w:t>
      </w:r>
      <w:r>
        <w:rPr>
          <w:rFonts w:hint="eastAsia" w:ascii="仿宋" w:hAnsi="仿宋" w:eastAsia="仿宋" w:cs="仿宋"/>
          <w:sz w:val="32"/>
          <w:szCs w:val="32"/>
          <w:highlight w:val="none"/>
          <w:lang w:val="en-US" w:eastAsia="zh-CN"/>
        </w:rPr>
        <w:t>平台</w:t>
      </w:r>
      <w:r>
        <w:rPr>
          <w:rFonts w:hint="eastAsia" w:ascii="仿宋" w:hAnsi="仿宋" w:eastAsia="仿宋" w:cs="仿宋"/>
          <w:sz w:val="32"/>
          <w:szCs w:val="32"/>
          <w:highlight w:val="none"/>
        </w:rPr>
        <w:t>返利券、指定行业返利券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指定商户返利券、信用卡刷卡金、信用卡签账单抵扣券等</w:t>
      </w:r>
      <w:r>
        <w:rPr>
          <w:rFonts w:hint="eastAsia" w:ascii="仿宋" w:hAnsi="仿宋" w:eastAsia="仿宋" w:cs="仿宋"/>
          <w:sz w:val="32"/>
          <w:szCs w:val="32"/>
          <w:highlight w:val="none"/>
        </w:rPr>
        <w:t>，适用于持指定信用卡</w:t>
      </w:r>
      <w:r>
        <w:rPr>
          <w:rFonts w:hint="eastAsia" w:ascii="仿宋" w:hAnsi="仿宋" w:eastAsia="仿宋" w:cs="仿宋"/>
          <w:sz w:val="32"/>
          <w:szCs w:val="32"/>
          <w:highlight w:val="none"/>
          <w:lang w:val="en-US" w:eastAsia="zh-CN"/>
        </w:rPr>
        <w:t>在指定平台、商户、行业进行消费使用、信用卡消费抵扣等，返利券不能提现及转账。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第二条 </w:t>
      </w:r>
      <w:r>
        <w:rPr>
          <w:rFonts w:hint="eastAsia" w:ascii="黑体" w:hAnsi="黑体" w:eastAsia="黑体" w:cs="黑体"/>
          <w:sz w:val="32"/>
          <w:szCs w:val="32"/>
          <w:highlight w:val="none"/>
        </w:rPr>
        <w:t>参加资格</w:t>
      </w:r>
    </w:p>
    <w:p>
      <w:pPr>
        <w:adjustRightInd w:val="0"/>
        <w:snapToGrid w:val="0"/>
        <w:spacing w:beforeLines="0" w:afterLines="0" w:line="580" w:lineRule="exact"/>
        <w:ind w:firstLine="640" w:firstLineChars="200"/>
        <w:rPr>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持卡人持</w:t>
      </w:r>
      <w:r>
        <w:rPr>
          <w:rFonts w:hint="eastAsia" w:ascii="仿宋" w:hAnsi="仿宋" w:eastAsia="仿宋" w:cs="仿宋"/>
          <w:sz w:val="32"/>
          <w:szCs w:val="32"/>
          <w:highlight w:val="none"/>
          <w:lang w:val="en-US" w:eastAsia="zh-CN"/>
        </w:rPr>
        <w:t>超级+返现信用卡</w:t>
      </w:r>
      <w:r>
        <w:rPr>
          <w:rFonts w:hint="eastAsia" w:ascii="仿宋" w:hAnsi="仿宋" w:eastAsia="仿宋" w:cs="仿宋"/>
          <w:sz w:val="32"/>
          <w:szCs w:val="32"/>
          <w:highlight w:val="none"/>
        </w:rPr>
        <w:t>（以下简称“</w:t>
      </w:r>
      <w:r>
        <w:rPr>
          <w:rFonts w:hint="eastAsia" w:ascii="仿宋" w:hAnsi="仿宋" w:eastAsia="仿宋" w:cs="仿宋"/>
          <w:sz w:val="32"/>
          <w:szCs w:val="32"/>
          <w:highlight w:val="none"/>
          <w:lang w:val="en-US" w:eastAsia="zh-CN"/>
        </w:rPr>
        <w:t>超级+返现</w:t>
      </w:r>
      <w:r>
        <w:rPr>
          <w:rFonts w:hint="eastAsia" w:ascii="仿宋" w:hAnsi="仿宋" w:eastAsia="仿宋" w:cs="仿宋"/>
          <w:sz w:val="32"/>
          <w:szCs w:val="32"/>
          <w:highlight w:val="none"/>
        </w:rPr>
        <w:t>卡”）</w:t>
      </w:r>
      <w:r>
        <w:rPr>
          <w:rFonts w:hint="eastAsia" w:ascii="仿宋" w:hAnsi="仿宋" w:eastAsia="仿宋" w:cs="仿宋"/>
          <w:sz w:val="32"/>
          <w:szCs w:val="32"/>
          <w:highlight w:val="none"/>
          <w:lang w:eastAsia="zh-CN"/>
        </w:rPr>
        <w:t>在指定渠道消费</w:t>
      </w:r>
      <w:r>
        <w:rPr>
          <w:rFonts w:hint="eastAsia" w:ascii="仿宋" w:hAnsi="仿宋" w:eastAsia="仿宋" w:cs="仿宋"/>
          <w:sz w:val="32"/>
          <w:szCs w:val="32"/>
          <w:highlight w:val="none"/>
          <w:lang w:val="en-US" w:eastAsia="zh-CN"/>
        </w:rPr>
        <w:t>将累计成返利金。</w:t>
      </w:r>
    </w:p>
    <w:p>
      <w:pPr>
        <w:adjustRightInd/>
        <w:snapToGrid/>
        <w:spacing w:beforeLines="-2147483648" w:afterLines="-2147483648"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2.如持卡人有多张超级+返现</w:t>
      </w:r>
      <w:r>
        <w:rPr>
          <w:rFonts w:hint="eastAsia" w:ascii="仿宋" w:hAnsi="仿宋" w:eastAsia="仿宋" w:cs="仿宋"/>
          <w:sz w:val="32"/>
          <w:szCs w:val="32"/>
          <w:highlight w:val="none"/>
        </w:rPr>
        <w:t>卡</w:t>
      </w:r>
      <w:r>
        <w:rPr>
          <w:rFonts w:hint="eastAsia" w:ascii="仿宋" w:hAnsi="仿宋" w:eastAsia="仿宋" w:cs="仿宋"/>
          <w:sz w:val="32"/>
          <w:szCs w:val="32"/>
          <w:highlight w:val="none"/>
          <w:lang w:val="en-US" w:eastAsia="zh-CN"/>
        </w:rPr>
        <w:t>，则同一持卡人名下的返利金合并计入到同一个返利金账户，具体以我行系统显示为准。</w:t>
      </w:r>
    </w:p>
    <w:p>
      <w:pPr>
        <w:adjustRightInd w:val="0"/>
        <w:snapToGrid w:val="0"/>
        <w:spacing w:beforeLines="0" w:afterLines="0"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．持卡人如有下述情形之一，</w:t>
      </w:r>
      <w:r>
        <w:rPr>
          <w:rFonts w:hint="eastAsia" w:ascii="仿宋" w:hAnsi="仿宋" w:eastAsia="仿宋" w:cs="仿宋"/>
          <w:b/>
          <w:bCs/>
          <w:sz w:val="32"/>
          <w:szCs w:val="32"/>
          <w:highlight w:val="none"/>
          <w:lang w:eastAsia="zh-CN"/>
        </w:rPr>
        <w:t>我行</w:t>
      </w:r>
      <w:r>
        <w:rPr>
          <w:rFonts w:hint="eastAsia" w:ascii="仿宋" w:hAnsi="仿宋" w:eastAsia="仿宋" w:cs="仿宋"/>
          <w:b/>
          <w:bCs/>
          <w:sz w:val="32"/>
          <w:szCs w:val="32"/>
          <w:highlight w:val="none"/>
        </w:rPr>
        <w:t>有权取消其参加</w:t>
      </w:r>
      <w:r>
        <w:rPr>
          <w:rFonts w:hint="eastAsia" w:ascii="仿宋" w:hAnsi="仿宋" w:eastAsia="仿宋" w:cs="仿宋"/>
          <w:b/>
          <w:bCs/>
          <w:sz w:val="32"/>
          <w:szCs w:val="32"/>
          <w:highlight w:val="none"/>
          <w:lang w:val="en-US" w:eastAsia="zh-CN"/>
        </w:rPr>
        <w:t>返利金</w:t>
      </w:r>
      <w:r>
        <w:rPr>
          <w:rFonts w:hint="eastAsia" w:ascii="仿宋" w:hAnsi="仿宋" w:eastAsia="仿宋" w:cs="仿宋"/>
          <w:b/>
          <w:bCs/>
          <w:sz w:val="32"/>
          <w:szCs w:val="32"/>
          <w:highlight w:val="none"/>
        </w:rPr>
        <w:t>的资格，包括但不限于：</w:t>
      </w:r>
    </w:p>
    <w:p>
      <w:pPr>
        <w:spacing w:beforeLines="0" w:afterLines="0" w:line="58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1）所持</w:t>
      </w:r>
      <w:r>
        <w:rPr>
          <w:rFonts w:hint="eastAsia" w:ascii="仿宋" w:hAnsi="仿宋" w:eastAsia="仿宋" w:cs="仿宋"/>
          <w:b/>
          <w:bCs/>
          <w:sz w:val="32"/>
          <w:szCs w:val="32"/>
          <w:highlight w:val="none"/>
          <w:lang w:val="en-US" w:eastAsia="zh-CN"/>
        </w:rPr>
        <w:t>返现</w:t>
      </w:r>
      <w:r>
        <w:rPr>
          <w:rFonts w:hint="eastAsia" w:ascii="仿宋" w:hAnsi="仿宋" w:eastAsia="仿宋" w:cs="仿宋"/>
          <w:b/>
          <w:bCs/>
          <w:sz w:val="32"/>
          <w:szCs w:val="32"/>
          <w:highlight w:val="none"/>
        </w:rPr>
        <w:t>信用卡被停用或管制、卡片未激活或已注销、卡片过期且未续卡，或者账户状态不正常</w:t>
      </w:r>
      <w:r>
        <w:rPr>
          <w:rFonts w:hint="eastAsia" w:ascii="仿宋" w:hAnsi="仿宋" w:eastAsia="仿宋" w:cs="仿宋"/>
          <w:b/>
          <w:bCs/>
          <w:sz w:val="32"/>
          <w:szCs w:val="32"/>
          <w:highlight w:val="none"/>
          <w:lang w:eastAsia="zh-CN"/>
        </w:rPr>
        <w:t>。</w:t>
      </w:r>
    </w:p>
    <w:p>
      <w:pPr>
        <w:spacing w:beforeLines="0" w:afterLines="0" w:line="580" w:lineRule="exact"/>
        <w:ind w:firstLine="643" w:firstLineChars="200"/>
        <w:rPr>
          <w:rFonts w:hint="default" w:ascii="仿宋" w:hAnsi="仿宋" w:eastAsia="仿宋" w:cs="仿宋"/>
          <w:b/>
          <w:bCs/>
          <w:sz w:val="32"/>
          <w:szCs w:val="32"/>
          <w:highlight w:val="none"/>
          <w:lang w:val="en-US"/>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持卡人在我行名下的任意一张信用卡被司法冻结、账户止付、列入风险账户、</w:t>
      </w:r>
      <w:r>
        <w:rPr>
          <w:rFonts w:hint="eastAsia" w:ascii="仿宋" w:hAnsi="仿宋" w:eastAsia="仿宋" w:cs="仿宋"/>
          <w:b/>
          <w:bCs/>
          <w:sz w:val="32"/>
          <w:szCs w:val="32"/>
          <w:highlight w:val="none"/>
        </w:rPr>
        <w:t>有逾期账款未偿还</w:t>
      </w:r>
      <w:r>
        <w:rPr>
          <w:rFonts w:hint="eastAsia" w:ascii="仿宋" w:hAnsi="仿宋" w:eastAsia="仿宋" w:cs="仿宋"/>
          <w:b/>
          <w:bCs/>
          <w:sz w:val="32"/>
          <w:szCs w:val="32"/>
          <w:highlight w:val="none"/>
          <w:lang w:val="en-US" w:eastAsia="zh-CN"/>
        </w:rPr>
        <w:t>，或者账户状态不正常。</w:t>
      </w:r>
    </w:p>
    <w:p>
      <w:pPr>
        <w:spacing w:beforeLines="0" w:afterLines="0" w:line="58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）持卡人违反《海南农村商业银行股份有限公司信用卡章程》、《海南农村商业银行股份有限公司信用卡领用合约》</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本</w:t>
      </w:r>
      <w:r>
        <w:rPr>
          <w:rFonts w:hint="eastAsia" w:ascii="仿宋" w:hAnsi="仿宋" w:eastAsia="仿宋" w:cs="仿宋"/>
          <w:b/>
          <w:bCs/>
          <w:sz w:val="32"/>
          <w:szCs w:val="32"/>
          <w:highlight w:val="none"/>
          <w:lang w:eastAsia="zh-CN"/>
        </w:rPr>
        <w:t>细则及</w:t>
      </w:r>
      <w:r>
        <w:rPr>
          <w:rFonts w:hint="eastAsia" w:ascii="仿宋" w:hAnsi="仿宋" w:eastAsia="仿宋" w:cs="仿宋"/>
          <w:b/>
          <w:bCs/>
          <w:sz w:val="32"/>
          <w:szCs w:val="32"/>
          <w:highlight w:val="none"/>
        </w:rPr>
        <w:t>其他有关规定</w:t>
      </w:r>
      <w:r>
        <w:rPr>
          <w:rFonts w:hint="eastAsia" w:ascii="仿宋" w:hAnsi="仿宋" w:eastAsia="仿宋" w:cs="仿宋"/>
          <w:b/>
          <w:bCs/>
          <w:sz w:val="32"/>
          <w:szCs w:val="32"/>
          <w:highlight w:val="none"/>
          <w:lang w:eastAsia="zh-CN"/>
        </w:rPr>
        <w:t>。</w:t>
      </w:r>
    </w:p>
    <w:p>
      <w:pPr>
        <w:spacing w:beforeLines="0" w:afterLines="0" w:line="58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）持卡人涉嫌套现等违规</w:t>
      </w:r>
      <w:r>
        <w:rPr>
          <w:rFonts w:hint="eastAsia" w:ascii="仿宋" w:hAnsi="仿宋" w:eastAsia="仿宋" w:cs="仿宋"/>
          <w:b/>
          <w:bCs/>
          <w:sz w:val="32"/>
          <w:szCs w:val="32"/>
          <w:highlight w:val="none"/>
          <w:lang w:val="en-US" w:eastAsia="zh-CN"/>
        </w:rPr>
        <w:t>用卡行为</w:t>
      </w:r>
      <w:r>
        <w:rPr>
          <w:rFonts w:hint="eastAsia" w:ascii="仿宋" w:hAnsi="仿宋" w:eastAsia="仿宋" w:cs="仿宋"/>
          <w:b/>
          <w:bCs/>
          <w:sz w:val="32"/>
          <w:szCs w:val="32"/>
          <w:highlight w:val="none"/>
          <w:lang w:eastAsia="zh-CN"/>
        </w:rPr>
        <w:t>。</w:t>
      </w:r>
    </w:p>
    <w:p>
      <w:pPr>
        <w:spacing w:beforeLines="0" w:afterLines="0" w:line="580" w:lineRule="exac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）有逾期账款未偿还，</w:t>
      </w:r>
      <w:r>
        <w:rPr>
          <w:rFonts w:hint="eastAsia" w:ascii="仿宋" w:hAnsi="仿宋" w:eastAsia="仿宋" w:cs="仿宋"/>
          <w:b/>
          <w:bCs/>
          <w:sz w:val="32"/>
          <w:szCs w:val="32"/>
          <w:highlight w:val="none"/>
          <w:lang w:val="en-US" w:eastAsia="zh-CN"/>
        </w:rPr>
        <w:t>或</w:t>
      </w:r>
      <w:r>
        <w:rPr>
          <w:rFonts w:hint="eastAsia" w:ascii="仿宋" w:hAnsi="仿宋" w:eastAsia="仿宋" w:cs="仿宋"/>
          <w:b/>
          <w:bCs/>
          <w:sz w:val="32"/>
          <w:szCs w:val="32"/>
          <w:highlight w:val="none"/>
        </w:rPr>
        <w:t>近2个月账单的</w:t>
      </w:r>
      <w:r>
        <w:rPr>
          <w:rFonts w:hint="eastAsia" w:ascii="仿宋" w:hAnsi="仿宋" w:eastAsia="仿宋" w:cs="仿宋"/>
          <w:b/>
          <w:bCs/>
          <w:sz w:val="32"/>
          <w:szCs w:val="32"/>
          <w:highlight w:val="none"/>
          <w:lang w:val="en-US" w:eastAsia="zh-CN"/>
        </w:rPr>
        <w:t>还款未足</w:t>
      </w:r>
      <w:r>
        <w:rPr>
          <w:rFonts w:hint="eastAsia" w:ascii="仿宋" w:hAnsi="仿宋" w:eastAsia="仿宋" w:cs="仿宋"/>
          <w:b/>
          <w:bCs/>
          <w:sz w:val="32"/>
          <w:szCs w:val="32"/>
          <w:highlight w:val="none"/>
        </w:rPr>
        <w:t>最低还款额，或对</w:t>
      </w:r>
      <w:r>
        <w:rPr>
          <w:rFonts w:hint="eastAsia" w:ascii="仿宋" w:hAnsi="仿宋" w:eastAsia="仿宋" w:cs="仿宋"/>
          <w:b/>
          <w:bCs/>
          <w:sz w:val="32"/>
          <w:szCs w:val="32"/>
          <w:highlight w:val="none"/>
          <w:lang w:eastAsia="zh-CN"/>
        </w:rPr>
        <w:t>我行</w:t>
      </w:r>
      <w:r>
        <w:rPr>
          <w:rFonts w:hint="eastAsia" w:ascii="仿宋" w:hAnsi="仿宋" w:eastAsia="仿宋" w:cs="仿宋"/>
          <w:b/>
          <w:bCs/>
          <w:sz w:val="32"/>
          <w:szCs w:val="32"/>
          <w:highlight w:val="none"/>
        </w:rPr>
        <w:t>信用卡的其他债务不履行偿还义务；但在持卡人</w:t>
      </w:r>
      <w:r>
        <w:rPr>
          <w:rFonts w:hint="eastAsia" w:ascii="仿宋" w:hAnsi="仿宋" w:eastAsia="仿宋" w:cs="仿宋"/>
          <w:b/>
          <w:bCs/>
          <w:sz w:val="32"/>
          <w:szCs w:val="32"/>
          <w:highlight w:val="none"/>
          <w:lang w:val="en-US" w:eastAsia="zh-CN"/>
        </w:rPr>
        <w:t>还</w:t>
      </w:r>
      <w:r>
        <w:rPr>
          <w:rFonts w:hint="eastAsia" w:ascii="仿宋" w:hAnsi="仿宋" w:eastAsia="仿宋" w:cs="仿宋"/>
          <w:b/>
          <w:bCs/>
          <w:sz w:val="32"/>
          <w:szCs w:val="32"/>
          <w:highlight w:val="none"/>
        </w:rPr>
        <w:t>清全部应</w:t>
      </w:r>
      <w:r>
        <w:rPr>
          <w:rFonts w:hint="eastAsia" w:ascii="仿宋" w:hAnsi="仿宋" w:eastAsia="仿宋" w:cs="仿宋"/>
          <w:b/>
          <w:bCs/>
          <w:sz w:val="32"/>
          <w:szCs w:val="32"/>
          <w:highlight w:val="none"/>
          <w:lang w:val="en-US" w:eastAsia="zh-CN"/>
        </w:rPr>
        <w:t>还</w:t>
      </w:r>
      <w:r>
        <w:rPr>
          <w:rFonts w:hint="eastAsia" w:ascii="仿宋" w:hAnsi="仿宋" w:eastAsia="仿宋" w:cs="仿宋"/>
          <w:b/>
          <w:bCs/>
          <w:sz w:val="32"/>
          <w:szCs w:val="32"/>
          <w:highlight w:val="none"/>
        </w:rPr>
        <w:t>款（包括</w:t>
      </w:r>
      <w:r>
        <w:rPr>
          <w:rFonts w:hint="eastAsia" w:ascii="仿宋" w:hAnsi="仿宋" w:eastAsia="仿宋" w:cs="仿宋"/>
          <w:b/>
          <w:bCs/>
          <w:sz w:val="32"/>
          <w:szCs w:val="32"/>
          <w:highlight w:val="none"/>
          <w:lang w:eastAsia="zh-CN"/>
        </w:rPr>
        <w:t>违约金</w:t>
      </w:r>
      <w:r>
        <w:rPr>
          <w:rFonts w:hint="eastAsia" w:ascii="仿宋" w:hAnsi="仿宋" w:eastAsia="仿宋" w:cs="仿宋"/>
          <w:b/>
          <w:bCs/>
          <w:sz w:val="32"/>
          <w:szCs w:val="32"/>
          <w:highlight w:val="none"/>
        </w:rPr>
        <w:t>、利息等），并经</w:t>
      </w:r>
      <w:r>
        <w:rPr>
          <w:rFonts w:hint="eastAsia" w:ascii="仿宋" w:hAnsi="仿宋" w:eastAsia="仿宋" w:cs="仿宋"/>
          <w:b/>
          <w:bCs/>
          <w:sz w:val="32"/>
          <w:szCs w:val="32"/>
          <w:highlight w:val="none"/>
          <w:lang w:eastAsia="zh-CN"/>
        </w:rPr>
        <w:t>我行</w:t>
      </w:r>
      <w:r>
        <w:rPr>
          <w:rFonts w:hint="eastAsia" w:ascii="仿宋" w:hAnsi="仿宋" w:eastAsia="仿宋" w:cs="仿宋"/>
          <w:b/>
          <w:bCs/>
          <w:sz w:val="32"/>
          <w:szCs w:val="32"/>
          <w:highlight w:val="none"/>
        </w:rPr>
        <w:t>同意后，</w:t>
      </w:r>
      <w:r>
        <w:rPr>
          <w:rFonts w:hint="eastAsia" w:ascii="仿宋" w:hAnsi="仿宋" w:eastAsia="仿宋" w:cs="仿宋"/>
          <w:b/>
          <w:bCs/>
          <w:sz w:val="32"/>
          <w:szCs w:val="32"/>
          <w:highlight w:val="none"/>
          <w:lang w:val="en-US" w:eastAsia="zh-CN"/>
        </w:rPr>
        <w:t>可</w:t>
      </w:r>
      <w:r>
        <w:rPr>
          <w:rFonts w:hint="eastAsia" w:ascii="仿宋" w:hAnsi="仿宋" w:eastAsia="仿宋" w:cs="仿宋"/>
          <w:b/>
          <w:bCs/>
          <w:sz w:val="32"/>
          <w:szCs w:val="32"/>
          <w:highlight w:val="none"/>
        </w:rPr>
        <w:t>恢复部分或全部</w:t>
      </w:r>
      <w:r>
        <w:rPr>
          <w:rFonts w:hint="eastAsia" w:ascii="仿宋" w:hAnsi="仿宋" w:eastAsia="仿宋" w:cs="仿宋"/>
          <w:b/>
          <w:bCs/>
          <w:sz w:val="32"/>
          <w:szCs w:val="32"/>
          <w:highlight w:val="none"/>
          <w:lang w:val="en-US" w:eastAsia="zh-CN"/>
        </w:rPr>
        <w:t>返利金</w:t>
      </w:r>
      <w:r>
        <w:rPr>
          <w:rFonts w:hint="eastAsia" w:ascii="仿宋" w:hAnsi="仿宋" w:eastAsia="仿宋" w:cs="仿宋"/>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在参与返利金活动过程中，</w:t>
      </w:r>
      <w:r>
        <w:rPr>
          <w:rFonts w:hint="eastAsia" w:ascii="仿宋" w:hAnsi="仿宋" w:eastAsia="仿宋" w:cs="仿宋"/>
          <w:b/>
          <w:bCs/>
          <w:sz w:val="32"/>
          <w:szCs w:val="32"/>
          <w:highlight w:val="none"/>
          <w:lang w:val="en-US" w:eastAsia="zh-CN"/>
        </w:rPr>
        <w:t>我行</w:t>
      </w:r>
      <w:r>
        <w:rPr>
          <w:rFonts w:hint="eastAsia" w:ascii="仿宋" w:hAnsi="仿宋" w:eastAsia="仿宋" w:cs="仿宋"/>
          <w:b/>
          <w:bCs/>
          <w:sz w:val="32"/>
          <w:szCs w:val="32"/>
          <w:highlight w:val="none"/>
        </w:rPr>
        <w:t>发现</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使用第三方工具或采用任何其他违反公平原则的方式参与返利金活动</w:t>
      </w:r>
      <w:r>
        <w:rPr>
          <w:rFonts w:hint="eastAsia" w:ascii="仿宋" w:hAnsi="仿宋" w:eastAsia="仿宋" w:cs="仿宋"/>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7）我</w:t>
      </w:r>
      <w:r>
        <w:rPr>
          <w:rFonts w:hint="eastAsia" w:ascii="仿宋" w:hAnsi="仿宋" w:eastAsia="仿宋" w:cs="仿宋"/>
          <w:b/>
          <w:bCs/>
          <w:sz w:val="32"/>
          <w:szCs w:val="32"/>
          <w:highlight w:val="none"/>
        </w:rPr>
        <w:t>行规定的其他情形等。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在参与返利金活动过程中，</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如发现</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使用第三方工具或采用任何其他违反公平原则的方式参与返利金活动，</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有权取消其参与活动的资格、终止发放优惠、收回已发放优惠，且保留向该</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持卡人</w:t>
      </w:r>
      <w:r>
        <w:rPr>
          <w:rFonts w:hint="eastAsia" w:ascii="仿宋" w:hAnsi="仿宋" w:eastAsia="仿宋" w:cs="仿宋"/>
          <w:sz w:val="32"/>
          <w:szCs w:val="32"/>
          <w:highlight w:val="none"/>
        </w:rPr>
        <w:t>可</w:t>
      </w:r>
      <w:r>
        <w:rPr>
          <w:rFonts w:hint="eastAsia" w:ascii="仿宋" w:hAnsi="仿宋" w:eastAsia="仿宋" w:cs="仿宋"/>
          <w:sz w:val="32"/>
          <w:szCs w:val="32"/>
          <w:highlight w:val="none"/>
          <w:lang w:val="en-US" w:eastAsia="zh-CN"/>
        </w:rPr>
        <w:t>通过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海南农商银行万泉信用卡”微信小程序-活动中心-返现中心</w:t>
      </w:r>
      <w:r>
        <w:rPr>
          <w:rFonts w:hint="eastAsia" w:ascii="仿宋" w:hAnsi="仿宋" w:eastAsia="仿宋" w:cs="仿宋"/>
          <w:sz w:val="32"/>
          <w:szCs w:val="32"/>
          <w:highlight w:val="none"/>
        </w:rPr>
        <w:t>进行返利金明细查询、</w:t>
      </w:r>
      <w:r>
        <w:rPr>
          <w:rFonts w:hint="eastAsia" w:ascii="仿宋" w:hAnsi="仿宋" w:eastAsia="仿宋" w:cs="仿宋"/>
          <w:sz w:val="32"/>
          <w:szCs w:val="32"/>
          <w:highlight w:val="none"/>
          <w:lang w:val="en-US" w:eastAsia="zh-CN"/>
        </w:rPr>
        <w:t>兑换申请</w:t>
      </w:r>
      <w:r>
        <w:rPr>
          <w:rFonts w:hint="eastAsia" w:ascii="仿宋" w:hAnsi="仿宋" w:eastAsia="仿宋" w:cs="仿宋"/>
          <w:sz w:val="32"/>
          <w:szCs w:val="32"/>
          <w:highlight w:val="none"/>
        </w:rPr>
        <w:t>等操作。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第三条</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返利金累计规则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消费累计返利金</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640" w:firstLineChars="200"/>
        <w:jc w:val="left"/>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线上消费可享笔笔返现权益，</w:t>
      </w:r>
      <w:r>
        <w:rPr>
          <w:rFonts w:hint="eastAsia" w:ascii="仿宋" w:hAnsi="仿宋" w:eastAsia="仿宋" w:cs="仿宋"/>
          <w:color w:val="auto"/>
          <w:sz w:val="32"/>
          <w:szCs w:val="32"/>
          <w:highlight w:val="none"/>
          <w:shd w:val="clear" w:color="auto" w:fill="FFFFFF"/>
          <w:lang w:val="en-US" w:eastAsia="zh-CN"/>
        </w:rPr>
        <w:t>具体</w:t>
      </w:r>
      <w:r>
        <w:rPr>
          <w:rFonts w:hint="eastAsia" w:ascii="仿宋" w:hAnsi="仿宋" w:eastAsia="仿宋" w:cs="仿宋"/>
          <w:sz w:val="32"/>
          <w:szCs w:val="32"/>
          <w:highlight w:val="none"/>
          <w:shd w:val="clear" w:color="auto" w:fill="FFFFFF"/>
          <w:lang w:val="en-US" w:eastAsia="zh-CN"/>
        </w:rPr>
        <w:t>规则参考如下：</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640" w:firstLineChars="200"/>
        <w:jc w:val="center"/>
        <w:textAlignment w:val="auto"/>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附表一：返现卡返利金累计规则</w:t>
      </w:r>
    </w:p>
    <w:tbl>
      <w:tblPr>
        <w:tblStyle w:val="6"/>
        <w:tblW w:w="7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2663"/>
        <w:gridCol w:w="1470"/>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jc w:val="center"/>
        </w:trPr>
        <w:tc>
          <w:tcPr>
            <w:tcW w:w="7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交易类型</w:t>
            </w: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渠道</w:t>
            </w:r>
          </w:p>
        </w:tc>
        <w:tc>
          <w:tcPr>
            <w:tcW w:w="14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返现比例</w:t>
            </w:r>
          </w:p>
        </w:tc>
        <w:tc>
          <w:tcPr>
            <w:tcW w:w="23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消费</w:t>
            </w: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微信、支付宝、云闪付</w:t>
            </w:r>
          </w:p>
        </w:tc>
        <w:tc>
          <w:tcPr>
            <w:tcW w:w="147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1%</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238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按交易金额的比例返利，返利金取小数点后两位，消费入账后T+2日可查询返利金额。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89" w:type="dxa"/>
            <w:vMerge w:val="continue"/>
            <w:shd w:val="clear" w:color="auto" w:fill="auto"/>
            <w:noWrap/>
            <w:vAlign w:val="center"/>
          </w:tcPr>
          <w:p>
            <w:pPr>
              <w:jc w:val="center"/>
              <w:rPr>
                <w:rFonts w:hint="eastAsia" w:ascii="仿宋" w:hAnsi="仿宋" w:eastAsia="仿宋" w:cs="仿宋"/>
                <w:i w:val="0"/>
                <w:iCs w:val="0"/>
                <w:color w:val="000000"/>
                <w:sz w:val="22"/>
                <w:szCs w:val="22"/>
                <w:highlight w:val="none"/>
                <w:u w:val="none"/>
              </w:rPr>
            </w:pPr>
          </w:p>
        </w:tc>
        <w:tc>
          <w:tcPr>
            <w:tcW w:w="2663"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美团支付、抖音支付、拼多多支付、京东支付</w:t>
            </w:r>
          </w:p>
        </w:tc>
        <w:tc>
          <w:tcPr>
            <w:tcW w:w="1470"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2387" w:type="dxa"/>
            <w:vMerge w:val="continue"/>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309" w:type="dxa"/>
            <w:gridSpan w:val="4"/>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备注：</w:t>
            </w:r>
            <w:r>
              <w:rPr>
                <w:rFonts w:hint="eastAsia" w:ascii="仿宋" w:hAnsi="仿宋" w:eastAsia="仿宋" w:cs="仿宋"/>
                <w:b w:val="0"/>
                <w:bCs w:val="0"/>
                <w:color w:val="000000"/>
                <w:kern w:val="0"/>
                <w:sz w:val="22"/>
                <w:szCs w:val="22"/>
                <w:highlight w:val="none"/>
                <w:u w:val="none"/>
                <w:lang w:val="en-US" w:eastAsia="zh-CN" w:bidi="ar"/>
              </w:rPr>
              <w:t>我行将根据实际情况不定期开展返现比例优惠活动，最终返现比例以我行“海南农商银行万泉信用卡”微信小程序页面显示为准</w:t>
            </w:r>
            <w:r>
              <w:rPr>
                <w:rFonts w:hint="eastAsia" w:ascii="仿宋" w:hAnsi="仿宋" w:eastAsia="仿宋" w:cs="仿宋"/>
                <w:b w:val="0"/>
                <w:bCs w:val="0"/>
                <w:i w:val="0"/>
                <w:iCs w:val="0"/>
                <w:color w:val="000000"/>
                <w:kern w:val="0"/>
                <w:sz w:val="22"/>
                <w:szCs w:val="22"/>
                <w:highlight w:val="none"/>
                <w:u w:val="none"/>
                <w:lang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shd w:val="clear" w:color="auto" w:fill="FFFFFF"/>
          <w:lang w:val="en-US" w:eastAsia="zh-CN"/>
        </w:rPr>
        <w:t>（1）上</w:t>
      </w:r>
      <w:r>
        <w:rPr>
          <w:rFonts w:hint="eastAsia" w:ascii="仿宋" w:hAnsi="仿宋" w:eastAsia="仿宋" w:cs="仿宋"/>
          <w:sz w:val="32"/>
          <w:szCs w:val="32"/>
          <w:highlight w:val="none"/>
        </w:rPr>
        <w:t>述百分比是指按交易金额的比例累计返利金，</w:t>
      </w:r>
      <w:r>
        <w:rPr>
          <w:rFonts w:hint="eastAsia" w:ascii="仿宋" w:hAnsi="仿宋" w:eastAsia="仿宋" w:cs="仿宋"/>
          <w:b/>
          <w:bCs/>
          <w:sz w:val="32"/>
          <w:szCs w:val="32"/>
          <w:highlight w:val="none"/>
        </w:rPr>
        <w:t>返利金取小数点后两位，作四舍五入处理</w:t>
      </w:r>
      <w:r>
        <w:rPr>
          <w:rFonts w:hint="eastAsia" w:ascii="仿宋" w:hAnsi="仿宋" w:eastAsia="仿宋" w:cs="仿宋"/>
          <w:sz w:val="32"/>
          <w:szCs w:val="32"/>
          <w:highlight w:val="none"/>
          <w:lang w:eastAsia="zh-CN"/>
        </w:rPr>
        <w:t>；</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640" w:firstLineChars="200"/>
        <w:jc w:val="left"/>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（2）返利金有效期：</w:t>
      </w:r>
      <w:r>
        <w:rPr>
          <w:rFonts w:hint="eastAsia" w:ascii="仿宋" w:hAnsi="仿宋" w:eastAsia="仿宋" w:cs="仿宋"/>
          <w:b/>
          <w:bCs/>
          <w:sz w:val="32"/>
          <w:szCs w:val="32"/>
          <w:highlight w:val="none"/>
          <w:shd w:val="clear" w:color="auto" w:fill="FFFFFF"/>
          <w:lang w:val="en-US" w:eastAsia="zh-CN"/>
        </w:rPr>
        <w:t>有效期1年</w:t>
      </w:r>
      <w:r>
        <w:rPr>
          <w:rFonts w:hint="eastAsia" w:ascii="仿宋" w:hAnsi="仿宋" w:eastAsia="仿宋" w:cs="仿宋"/>
          <w:sz w:val="32"/>
          <w:szCs w:val="32"/>
          <w:highlight w:val="none"/>
          <w:shd w:val="clear" w:color="auto" w:fill="FFFFFF"/>
          <w:lang w:val="en-US" w:eastAsia="zh-CN"/>
        </w:rPr>
        <w:t>，兑换使用时按照先到期先兑换的原则扣减，逾期未兑换使用则失效；</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640" w:firstLineChars="200"/>
        <w:jc w:val="left"/>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（3）</w:t>
      </w:r>
      <w:r>
        <w:rPr>
          <w:rFonts w:hint="eastAsia" w:ascii="仿宋" w:hAnsi="仿宋" w:eastAsia="仿宋" w:cs="仿宋"/>
          <w:sz w:val="32"/>
          <w:szCs w:val="32"/>
          <w:highlight w:val="none"/>
          <w:lang w:val="en-US" w:eastAsia="zh-CN"/>
        </w:rPr>
        <w:t>每人每自然月返利金累计</w:t>
      </w:r>
      <w:r>
        <w:rPr>
          <w:rFonts w:hint="eastAsia" w:ascii="仿宋" w:hAnsi="仿宋" w:eastAsia="仿宋" w:cs="仿宋"/>
          <w:b/>
          <w:bCs/>
          <w:sz w:val="32"/>
          <w:szCs w:val="32"/>
          <w:highlight w:val="none"/>
          <w:lang w:val="en-US" w:eastAsia="zh-CN"/>
        </w:rPr>
        <w:t>总上限为200元返利金</w:t>
      </w:r>
      <w:r>
        <w:rPr>
          <w:rFonts w:hint="eastAsia" w:ascii="仿宋" w:hAnsi="仿宋" w:eastAsia="仿宋" w:cs="仿宋"/>
          <w:sz w:val="32"/>
          <w:szCs w:val="32"/>
          <w:highlight w:val="none"/>
          <w:lang w:val="en-US" w:eastAsia="zh-CN"/>
        </w:rPr>
        <w:t>，持有多张卡的持卡人返利金合并计算，超出总上限不予累计。持卡人返利金每月累计上限同时受卡片每月上限、每人每月总上限控制，超出上限不予累计。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2.返现卡返利金交易类型</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0" w:firstLineChars="0"/>
        <w:jc w:val="center"/>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sz w:val="32"/>
          <w:szCs w:val="32"/>
          <w:highlight w:val="none"/>
          <w:shd w:val="clear" w:color="auto" w:fill="FFFFFF"/>
          <w:lang w:val="en-US" w:eastAsia="zh-CN"/>
        </w:rPr>
        <w:t>附表二：返现卡返利金交易类型</w:t>
      </w:r>
    </w:p>
    <w:tbl>
      <w:tblPr>
        <w:tblStyle w:val="6"/>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36"/>
        <w:gridCol w:w="143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2467"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计返利金交易类型</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交易商户具体描述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支付平台</w:t>
            </w:r>
          </w:p>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微信</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交易描述含“财付通”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支付宝</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云闪付</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09" w:hRule="atLeast"/>
          <w:jc w:val="center"/>
        </w:trPr>
        <w:tc>
          <w:tcPr>
            <w:tcW w:w="1036"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美团</w:t>
            </w:r>
          </w:p>
        </w:tc>
        <w:tc>
          <w:tcPr>
            <w:tcW w:w="61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交易描述含“美团＂、“北京钱袋宝支付</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79"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抖音</w:t>
            </w:r>
          </w:p>
        </w:tc>
        <w:tc>
          <w:tcPr>
            <w:tcW w:w="61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交易描述含“合众易宝”、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京东</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交易描述含“京东支付”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其他</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color w:val="000000"/>
                <w:kern w:val="0"/>
                <w:sz w:val="22"/>
                <w:szCs w:val="22"/>
                <w:highlight w:val="none"/>
                <w:u w:val="none"/>
                <w:lang w:val="en-US" w:eastAsia="zh-CN" w:bidi="ar"/>
              </w:rPr>
              <w:t>以我行</w:t>
            </w:r>
            <w:r>
              <w:rPr>
                <w:rFonts w:hint="eastAsia" w:ascii="仿宋" w:hAnsi="仿宋" w:eastAsia="仿宋" w:cs="仿宋"/>
                <w:color w:val="000000"/>
                <w:kern w:val="0"/>
                <w:sz w:val="22"/>
                <w:szCs w:val="22"/>
                <w:highlight w:val="none"/>
                <w:u w:val="none"/>
                <w:lang w:bidi="ar"/>
              </w:rPr>
              <w:t>存量消费数据筛选</w:t>
            </w:r>
            <w:r>
              <w:rPr>
                <w:rFonts w:hint="eastAsia" w:ascii="仿宋" w:hAnsi="仿宋" w:eastAsia="仿宋" w:cs="仿宋"/>
                <w:color w:val="000000"/>
                <w:kern w:val="0"/>
                <w:sz w:val="22"/>
                <w:szCs w:val="22"/>
                <w:highlight w:val="none"/>
                <w:u w:val="none"/>
                <w:lang w:val="en-US" w:eastAsia="zh-CN" w:bidi="ar"/>
              </w:rPr>
              <w:t>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说</w:t>
      </w:r>
      <w:r>
        <w:rPr>
          <w:rFonts w:hint="eastAsia" w:ascii="仿宋" w:hAnsi="仿宋" w:eastAsia="仿宋" w:cs="仿宋"/>
          <w:sz w:val="32"/>
          <w:szCs w:val="32"/>
          <w:highlight w:val="none"/>
        </w:rPr>
        <w:t>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上</w:t>
      </w:r>
      <w:r>
        <w:rPr>
          <w:rFonts w:hint="eastAsia" w:ascii="仿宋" w:hAnsi="仿宋" w:eastAsia="仿宋" w:cs="仿宋"/>
          <w:sz w:val="32"/>
          <w:szCs w:val="32"/>
          <w:highlight w:val="none"/>
        </w:rPr>
        <w:t>附表所列支付平台的交易商户描述由</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存量消费数据筛选所得，若实际情况与附表明细有差异，以</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最新公示内容及实际入账为准。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2）在指定商户使用微信／支付宝消费，返利金按指定商户交易类型累计，具体规则见附表一。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我行</w:t>
      </w:r>
      <w:r>
        <w:rPr>
          <w:rFonts w:hint="eastAsia" w:ascii="仿宋" w:hAnsi="仿宋" w:eastAsia="仿宋" w:cs="仿宋"/>
          <w:sz w:val="32"/>
          <w:szCs w:val="32"/>
          <w:highlight w:val="none"/>
        </w:rPr>
        <w:t>系统以交易商户具体描述作为</w:t>
      </w:r>
      <w:r>
        <w:rPr>
          <w:rFonts w:hint="eastAsia" w:ascii="仿宋" w:hAnsi="仿宋" w:eastAsia="仿宋" w:cs="仿宋"/>
          <w:sz w:val="32"/>
          <w:szCs w:val="32"/>
          <w:highlight w:val="none"/>
          <w:lang w:val="en-US" w:eastAsia="zh-CN"/>
        </w:rPr>
        <w:t>唯一</w:t>
      </w:r>
      <w:r>
        <w:rPr>
          <w:rFonts w:hint="eastAsia" w:ascii="仿宋" w:hAnsi="仿宋" w:eastAsia="仿宋" w:cs="仿宋"/>
          <w:sz w:val="32"/>
          <w:szCs w:val="32"/>
          <w:highlight w:val="none"/>
        </w:rPr>
        <w:t>识别累计返利金的交易，持卡人可通过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海南农商银行万泉信用卡”微信小程序-活动中心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返现中心</w:t>
      </w:r>
      <w:r>
        <w:rPr>
          <w:rFonts w:hint="eastAsia" w:ascii="仿宋" w:hAnsi="仿宋" w:eastAsia="仿宋" w:cs="仿宋"/>
          <w:sz w:val="32"/>
          <w:szCs w:val="32"/>
          <w:highlight w:val="none"/>
        </w:rPr>
        <w:t>进行查询交易商户描述。</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kern w:val="0"/>
          <w:sz w:val="32"/>
          <w:szCs w:val="32"/>
          <w:highlight w:val="none"/>
          <w:lang w:val="en-US" w:eastAsia="zh-CN" w:bidi="ar"/>
        </w:rPr>
        <w:t>不累积返利金类型</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1）信用卡溢缴款领回、存（还）款、转账交易、账单分期以及支付年费、循环信用利息、预借现金的手续费及利息、逾期缴款所衍生的费用（如违约金、利息等）、依《海南农村商业银行股份有限公司信用卡章程》、《海南农村商业银行股份有限公司信用卡领用合约》约定的其它各项手续费。</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kern w:val="0"/>
          <w:sz w:val="32"/>
          <w:szCs w:val="32"/>
          <w:highlight w:val="none"/>
          <w:lang w:val="en-US" w:eastAsia="zh-CN" w:bidi="ar"/>
        </w:rPr>
        <w:t xml:space="preserve">2）零扣率、低扣率以及特殊类别的商户交易，包括但不限于：房地产类、批发类、汽车销售类、彩票类、医院类、学校类、政府服务类、公用事业服务类、县乡优惠类、其他政府贷款、慈善社会服务等其它非盈利事业类以及附表《不计返现商户类别列表》中所列特定商户类别的消费交易。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3）通过以下19家收单机构进行的消费交易，包括801(上海卡友)、822（拉卡拉支付）、823（上海汇付）、826（深圳银盛）、829（联动优势）、831（上海华势）、833（北京海科融通）、834（现代金融）、836（北京随行付）、843（上海点佰趣）、847（深圳中付）、848（重庆钱宝）、849（广东嘉联支付）、850（上海德颐）、857（国通星驿）、864（北京和融通）、887（瑞银信）、890（深圳市乐刷）、900（畅捷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4）我行规定的其他项目。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
        </w:rPr>
        <w:t>以上信息将根据相关机构增减的商户类型不时做出调整，请以我行官方网站公布信息为准。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第四条 返利金查询及入账规则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1.入账规则。持卡人的返利金将在消费入账日后T+2天计入返利金账户，若返利金金额已达到卡片每月上限及或每人每月上限，则剩余金额不再累计。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sz w:val="32"/>
          <w:szCs w:val="32"/>
          <w:highlight w:val="none"/>
          <w:lang w:val="en-US" w:eastAsia="zh-CN"/>
        </w:rPr>
        <w:t>2．查询路径。持卡人可在计返利金消费入账日后T+2天，到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海南农商银行万泉信用卡”微信小程序</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活动中心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返现中心查询当月预计入账的返利金，</w:t>
      </w:r>
      <w:r>
        <w:rPr>
          <w:rFonts w:hint="eastAsia" w:ascii="仿宋" w:hAnsi="仿宋" w:eastAsia="仿宋" w:cs="仿宋"/>
          <w:kern w:val="0"/>
          <w:sz w:val="32"/>
          <w:szCs w:val="32"/>
          <w:highlight w:val="none"/>
          <w:lang w:val="en-US" w:eastAsia="zh-CN" w:bidi="ar"/>
        </w:rPr>
        <w:t>因涉及消费入账时效，具体累计返利金以系统显示为准。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第五条 返利金兑换规则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1.返利金作为本细则约定特定用途的兑换单位，持卡人可通过返现专区兑换返利券，返利券包括</w:t>
      </w:r>
      <w:r>
        <w:rPr>
          <w:rFonts w:hint="eastAsia" w:ascii="仿宋" w:hAnsi="仿宋" w:eastAsia="仿宋" w:cs="仿宋"/>
          <w:color w:val="auto"/>
          <w:sz w:val="32"/>
          <w:szCs w:val="32"/>
          <w:highlight w:val="none"/>
          <w:shd w:val="clear" w:color="auto" w:fill="FFFFFF"/>
          <w:lang w:val="en-US" w:eastAsia="zh-CN"/>
        </w:rPr>
        <w:t>包含</w:t>
      </w:r>
      <w:r>
        <w:rPr>
          <w:rFonts w:hint="eastAsia" w:ascii="仿宋" w:hAnsi="仿宋" w:eastAsia="仿宋" w:cs="仿宋"/>
          <w:sz w:val="32"/>
          <w:szCs w:val="32"/>
          <w:highlight w:val="none"/>
        </w:rPr>
        <w:t>指定</w:t>
      </w:r>
      <w:r>
        <w:rPr>
          <w:rFonts w:hint="eastAsia" w:ascii="仿宋" w:hAnsi="仿宋" w:eastAsia="仿宋" w:cs="仿宋"/>
          <w:sz w:val="32"/>
          <w:szCs w:val="32"/>
          <w:highlight w:val="none"/>
          <w:lang w:val="en-US" w:eastAsia="zh-CN"/>
        </w:rPr>
        <w:t>平台</w:t>
      </w:r>
      <w:r>
        <w:rPr>
          <w:rFonts w:hint="eastAsia" w:ascii="仿宋" w:hAnsi="仿宋" w:eastAsia="仿宋" w:cs="仿宋"/>
          <w:sz w:val="32"/>
          <w:szCs w:val="32"/>
          <w:highlight w:val="none"/>
        </w:rPr>
        <w:t>返利券、指定行业返利券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指定商户返利券、信用卡刷卡金、信用卡签账单抵扣券等。同一持卡人，按照名下卡片的返利金有效期先后顺序扣减返利金。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2.</w:t>
      </w:r>
      <w:r>
        <w:rPr>
          <w:rFonts w:hint="eastAsia" w:ascii="仿宋" w:hAnsi="仿宋" w:eastAsia="仿宋" w:cs="仿宋"/>
          <w:b/>
          <w:bCs/>
          <w:sz w:val="32"/>
          <w:szCs w:val="32"/>
          <w:highlight w:val="none"/>
          <w:shd w:val="clear" w:color="auto" w:fill="FFFFFF"/>
          <w:lang w:val="en-US" w:eastAsia="zh-CN"/>
        </w:rPr>
        <w:t>兑换门槛：持卡人消费达标才可兑换</w:t>
      </w:r>
      <w:r>
        <w:rPr>
          <w:rFonts w:hint="eastAsia" w:ascii="仿宋" w:hAnsi="仿宋" w:eastAsia="仿宋" w:cs="仿宋"/>
          <w:sz w:val="32"/>
          <w:szCs w:val="32"/>
          <w:highlight w:val="none"/>
          <w:shd w:val="clear" w:color="auto" w:fill="FFFFFF"/>
          <w:lang w:val="en-US" w:eastAsia="zh-CN"/>
        </w:rPr>
        <w:t>，具体达标条件以返现中心页面显示为准。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3.兑换限额：持卡人每月达标可兑换最高100元返利券，每张返利券面值</w:t>
      </w:r>
      <w:r>
        <w:rPr>
          <w:rFonts w:hint="eastAsia" w:ascii="仿宋" w:hAnsi="仿宋" w:eastAsia="仿宋" w:cs="仿宋"/>
          <w:b/>
          <w:bCs/>
          <w:sz w:val="32"/>
          <w:szCs w:val="32"/>
          <w:highlight w:val="none"/>
          <w:shd w:val="clear" w:color="auto" w:fill="FFFFFF"/>
          <w:lang w:val="en-US" w:eastAsia="zh-CN"/>
        </w:rPr>
        <w:t>不低于20元</w:t>
      </w:r>
      <w:r>
        <w:rPr>
          <w:rFonts w:hint="eastAsia" w:ascii="仿宋" w:hAnsi="仿宋" w:eastAsia="仿宋" w:cs="仿宋"/>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en-US" w:eastAsia="zh-CN"/>
        </w:rPr>
        <w:t>以兑换页面为准，持卡人可在兑换限额下兑换多张返利券</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4.有效期：返利券领取后使用有效期不低于</w:t>
      </w:r>
      <w:r>
        <w:rPr>
          <w:rFonts w:hint="eastAsia" w:ascii="仿宋" w:hAnsi="仿宋" w:eastAsia="仿宋" w:cs="仿宋"/>
          <w:b/>
          <w:bCs/>
          <w:color w:val="auto"/>
          <w:sz w:val="32"/>
          <w:szCs w:val="32"/>
          <w:highlight w:val="none"/>
          <w:shd w:val="clear" w:color="auto" w:fill="FFFFFF"/>
        </w:rPr>
        <w:t>30天</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sz w:val="32"/>
          <w:szCs w:val="32"/>
          <w:highlight w:val="none"/>
          <w:shd w:val="clear" w:color="auto" w:fill="FFFFFF"/>
          <w:lang w:val="en-US" w:eastAsia="zh-CN"/>
        </w:rPr>
        <w:t>具体以返现中心页面显示为准，</w:t>
      </w:r>
      <w:r>
        <w:rPr>
          <w:rFonts w:hint="eastAsia" w:ascii="仿宋" w:hAnsi="仿宋" w:eastAsia="仿宋" w:cs="仿宋"/>
          <w:color w:val="auto"/>
          <w:sz w:val="32"/>
          <w:szCs w:val="32"/>
          <w:highlight w:val="none"/>
          <w:shd w:val="clear" w:color="auto" w:fill="FFFFFF"/>
        </w:rPr>
        <w:t>若过期未按时使用，将不予补发</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不退换</w:t>
      </w:r>
      <w:r>
        <w:rPr>
          <w:rFonts w:hint="eastAsia" w:ascii="仿宋" w:hAnsi="仿宋" w:eastAsia="仿宋" w:cs="仿宋"/>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5.</w:t>
      </w:r>
      <w:r>
        <w:rPr>
          <w:rFonts w:hint="eastAsia" w:ascii="仿宋" w:hAnsi="仿宋" w:eastAsia="仿宋" w:cs="仿宋"/>
          <w:sz w:val="32"/>
          <w:szCs w:val="32"/>
          <w:highlight w:val="none"/>
          <w:lang w:val="en-US" w:eastAsia="zh-CN"/>
        </w:rPr>
        <w:t>返利金结余：当自然月未满足领取条件或已满足领取条件但超出领取上限的返利金，将自动结余直至满足领取条件或到期清零。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6.返利券使用：使用细则以兑换页面显示为准，持卡人需按照我行要求方式进行使用，</w:t>
      </w:r>
      <w:r>
        <w:rPr>
          <w:rFonts w:hint="eastAsia" w:ascii="仿宋" w:hAnsi="仿宋" w:eastAsia="仿宋" w:cs="仿宋"/>
          <w:b w:val="0"/>
          <w:bCs w:val="0"/>
          <w:sz w:val="32"/>
          <w:szCs w:val="32"/>
          <w:highlight w:val="none"/>
          <w:lang w:val="en-US" w:eastAsia="zh-CN"/>
        </w:rPr>
        <w:t>每张返利券仅可对应一笔消费，</w:t>
      </w:r>
      <w:r>
        <w:rPr>
          <w:rFonts w:hint="eastAsia" w:ascii="仿宋" w:hAnsi="仿宋" w:eastAsia="仿宋" w:cs="仿宋"/>
          <w:color w:val="000000" w:themeColor="text1"/>
          <w:sz w:val="32"/>
          <w:szCs w:val="32"/>
          <w:highlight w:val="none"/>
          <w:lang w:val="en-US" w:eastAsia="zh-CN"/>
          <w14:textFill>
            <w14:solidFill>
              <w14:schemeClr w14:val="tx1"/>
            </w14:solidFill>
          </w14:textFill>
        </w:rPr>
        <w:t>使用时消费金额需大于返利券金额，</w:t>
      </w:r>
      <w:r>
        <w:rPr>
          <w:rFonts w:hint="eastAsia" w:ascii="仿宋" w:hAnsi="仿宋" w:eastAsia="仿宋" w:cs="仿宋"/>
          <w:b w:val="0"/>
          <w:bCs w:val="0"/>
          <w:sz w:val="32"/>
          <w:szCs w:val="32"/>
          <w:highlight w:val="none"/>
          <w:lang w:val="en-US" w:eastAsia="zh-CN"/>
        </w:rPr>
        <w:t>不可合并使用，</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不可找零</w:t>
      </w:r>
      <w:r>
        <w:rPr>
          <w:rFonts w:hint="eastAsia" w:ascii="仿宋" w:hAnsi="仿宋" w:eastAsia="仿宋" w:cs="仿宋"/>
          <w:b w:val="0"/>
          <w:bCs w:val="0"/>
          <w:sz w:val="32"/>
          <w:szCs w:val="32"/>
          <w:highlight w:val="none"/>
          <w:lang w:val="en-US" w:eastAsia="zh-CN"/>
        </w:rPr>
        <w:t>。</w:t>
      </w:r>
      <w:r>
        <w:rPr>
          <w:rFonts w:hint="eastAsia" w:ascii="仿宋" w:hAnsi="仿宋" w:eastAsia="仿宋" w:cs="仿宋"/>
          <w:sz w:val="32"/>
          <w:szCs w:val="32"/>
          <w:highlight w:val="none"/>
          <w:lang w:val="en-US" w:eastAsia="zh-CN"/>
        </w:rPr>
        <w:t>参与返利券活动的单笔消费，如不符合对应卡片指定商户或行业，以及消费金额未达到返利券面值，均不可使用。</w:t>
      </w:r>
      <w:r>
        <w:rPr>
          <w:rFonts w:hint="eastAsia" w:ascii="仿宋" w:hAnsi="仿宋" w:eastAsia="仿宋" w:cs="仿宋"/>
          <w:color w:val="000000" w:themeColor="text1"/>
          <w:sz w:val="32"/>
          <w:szCs w:val="32"/>
          <w:highlight w:val="none"/>
          <w:lang w:val="en-US" w:eastAsia="zh-CN"/>
          <w14:textFill>
            <w14:solidFill>
              <w14:schemeClr w14:val="tx1"/>
            </w14:solidFill>
          </w14:textFill>
        </w:rPr>
        <w:t>返利券具体使用规则以我行页面显示为准。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返利券到账：持卡人在当日24：00前发起兑换返利券交易，在发起1-10分钟后可查看立减金到账情况。如因系统或个人等原因导致兑换失败，则系统会自动进行冲正，该笔兑换失败的返利金将退回账户，持卡人可通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海南农商银行万泉信用卡”微信小程序-活动中心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返现中心查询。兑换失败后，持卡人需重新发起兑换交易。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8.如持卡人有多张返利券同时参与活动且同时满足奖励条件，则系统优先核销离到期日最近的返利券，如果离到期日最近的返利券存在多张，则优先核销其中面值最大的返利券。最终奖励以我行实际入账为准。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9.其他说明。</w:t>
      </w:r>
      <w:r>
        <w:rPr>
          <w:rFonts w:hint="eastAsia" w:ascii="仿宋" w:hAnsi="仿宋" w:eastAsia="仿宋" w:cs="仿宋"/>
          <w:color w:val="000000" w:themeColor="text1"/>
          <w:sz w:val="32"/>
          <w:szCs w:val="32"/>
          <w:highlight w:val="none"/>
          <w:lang w:val="en-US" w:eastAsia="zh-CN"/>
          <w14:textFill>
            <w14:solidFill>
              <w14:schemeClr w14:val="tx1"/>
            </w14:solidFill>
          </w14:textFill>
        </w:rPr>
        <w:t>活动中，用户如出现违反国家法律法规或以不正常手段参与活动等情况，将取消用户活动资格并追究法律责任。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第六条 返利金有效期及清理规则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1.返利金有效期。每笔返利金有效期自入账当日起生效，</w:t>
      </w:r>
      <w:r>
        <w:rPr>
          <w:rFonts w:hint="eastAsia" w:ascii="仿宋" w:hAnsi="仿宋" w:eastAsia="仿宋" w:cs="仿宋"/>
          <w:b/>
          <w:bCs/>
          <w:sz w:val="32"/>
          <w:szCs w:val="32"/>
          <w:highlight w:val="none"/>
          <w:lang w:val="en-US" w:eastAsia="zh-CN"/>
        </w:rPr>
        <w:t>有效期持续至入账当日起12个自然月</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2.持卡人同意我行赠与其返利金，并承诺全面遵守本细则的规定。我行有权在以返利金兑换返利券、增值服务等交付持卡人之前撤销或变更赠与行为情形如下：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（1）我行作为赠与人有权单方变更返利金赠送的各项规则，或作出包括但不限于</w:t>
      </w:r>
      <w:r>
        <w:rPr>
          <w:rFonts w:hint="eastAsia" w:ascii="仿宋" w:hAnsi="仿宋" w:eastAsia="仿宋" w:cs="仿宋"/>
          <w:b/>
          <w:bCs/>
          <w:sz w:val="32"/>
          <w:szCs w:val="32"/>
          <w:highlight w:val="none"/>
        </w:rPr>
        <w:t>变更返利金规则、</w:t>
      </w:r>
      <w:r>
        <w:rPr>
          <w:rFonts w:hint="eastAsia" w:ascii="仿宋" w:hAnsi="仿宋" w:eastAsia="仿宋" w:cs="仿宋"/>
          <w:b/>
          <w:bCs/>
          <w:sz w:val="32"/>
          <w:szCs w:val="32"/>
          <w:highlight w:val="none"/>
          <w:lang w:eastAsia="zh-CN"/>
        </w:rPr>
        <w:t>变更</w:t>
      </w:r>
      <w:r>
        <w:rPr>
          <w:rFonts w:hint="eastAsia" w:ascii="仿宋" w:hAnsi="仿宋" w:eastAsia="仿宋" w:cs="仿宋"/>
          <w:b/>
          <w:bCs/>
          <w:sz w:val="32"/>
          <w:szCs w:val="32"/>
          <w:highlight w:val="none"/>
        </w:rPr>
        <w:t>优惠种类</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清除返利金</w:t>
      </w:r>
      <w:r>
        <w:rPr>
          <w:rFonts w:hint="eastAsia" w:ascii="仿宋" w:hAnsi="仿宋" w:eastAsia="仿宋" w:cs="仿宋"/>
          <w:b/>
          <w:bCs/>
          <w:sz w:val="32"/>
          <w:szCs w:val="32"/>
          <w:highlight w:val="none"/>
          <w:lang w:eastAsia="zh-CN"/>
        </w:rPr>
        <w:t>余额</w:t>
      </w:r>
      <w:r>
        <w:rPr>
          <w:rFonts w:hint="eastAsia" w:ascii="仿宋" w:hAnsi="仿宋" w:eastAsia="仿宋" w:cs="仿宋"/>
          <w:b/>
          <w:bCs/>
          <w:sz w:val="32"/>
          <w:szCs w:val="32"/>
          <w:highlight w:val="none"/>
        </w:rPr>
        <w:t>、终止有关优惠</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调整会员权益</w:t>
      </w:r>
      <w:r>
        <w:rPr>
          <w:rFonts w:hint="eastAsia" w:ascii="仿宋" w:hAnsi="仿宋" w:eastAsia="仿宋" w:cs="仿宋"/>
          <w:b/>
          <w:bCs/>
          <w:sz w:val="32"/>
          <w:szCs w:val="32"/>
          <w:highlight w:val="none"/>
        </w:rPr>
        <w:t>等，发生变更时，</w:t>
      </w:r>
      <w:r>
        <w:rPr>
          <w:rFonts w:hint="eastAsia" w:ascii="仿宋" w:hAnsi="仿宋" w:eastAsia="仿宋" w:cs="仿宋"/>
          <w:b/>
          <w:bCs/>
          <w:sz w:val="32"/>
          <w:szCs w:val="32"/>
          <w:highlight w:val="none"/>
          <w:lang w:val="en-US" w:eastAsia="zh-CN"/>
        </w:rPr>
        <w:t>我行将提前45天</w:t>
      </w:r>
      <w:r>
        <w:rPr>
          <w:rFonts w:hint="eastAsia" w:ascii="仿宋" w:hAnsi="仿宋" w:eastAsia="仿宋" w:cs="仿宋"/>
          <w:b/>
          <w:bCs/>
          <w:sz w:val="32"/>
          <w:szCs w:val="32"/>
          <w:highlight w:val="none"/>
        </w:rPr>
        <w:t>通过</w:t>
      </w:r>
      <w:r>
        <w:rPr>
          <w:rFonts w:hint="eastAsia" w:ascii="仿宋" w:hAnsi="仿宋" w:eastAsia="仿宋" w:cs="仿宋"/>
          <w:b/>
          <w:bCs/>
          <w:sz w:val="32"/>
          <w:szCs w:val="32"/>
          <w:highlight w:val="none"/>
          <w:lang w:eastAsia="zh-CN"/>
        </w:rPr>
        <w:t>官网、小程序、短信等</w:t>
      </w:r>
      <w:r>
        <w:rPr>
          <w:rFonts w:hint="eastAsia" w:ascii="仿宋" w:hAnsi="仿宋" w:eastAsia="仿宋" w:cs="仿宋"/>
          <w:b/>
          <w:bCs/>
          <w:sz w:val="32"/>
          <w:szCs w:val="32"/>
          <w:highlight w:val="none"/>
        </w:rPr>
        <w:t>等方式向</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履行告知义务，以上变更自</w:t>
      </w:r>
      <w:r>
        <w:rPr>
          <w:rFonts w:hint="eastAsia" w:ascii="仿宋" w:hAnsi="仿宋" w:eastAsia="仿宋" w:cs="仿宋"/>
          <w:b/>
          <w:bCs/>
          <w:sz w:val="32"/>
          <w:szCs w:val="32"/>
          <w:highlight w:val="none"/>
          <w:lang w:eastAsia="zh-CN"/>
        </w:rPr>
        <w:t>告知公告</w:t>
      </w:r>
      <w:r>
        <w:rPr>
          <w:rFonts w:hint="eastAsia" w:ascii="仿宋" w:hAnsi="仿宋" w:eastAsia="仿宋" w:cs="仿宋"/>
          <w:b/>
          <w:bCs/>
          <w:sz w:val="32"/>
          <w:szCs w:val="32"/>
          <w:highlight w:val="none"/>
        </w:rPr>
        <w:t>中载明的生效日期开始生效，</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有权在公告期内选择是否同意以上变更。如</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不接受以上变更，</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应在公告中载明的生效日期前终止使用信用卡，并按照规定办理销户手续。否则视为</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同意以上变更，变更后的内容对</w:t>
      </w:r>
      <w:r>
        <w:rPr>
          <w:rFonts w:hint="eastAsia" w:ascii="仿宋" w:hAnsi="仿宋" w:eastAsia="仿宋" w:cs="仿宋"/>
          <w:b/>
          <w:bCs/>
          <w:sz w:val="32"/>
          <w:szCs w:val="32"/>
          <w:highlight w:val="none"/>
          <w:lang w:eastAsia="zh-CN"/>
        </w:rPr>
        <w:t>持卡人</w:t>
      </w:r>
      <w:r>
        <w:rPr>
          <w:rFonts w:hint="eastAsia" w:ascii="仿宋" w:hAnsi="仿宋" w:eastAsia="仿宋" w:cs="仿宋"/>
          <w:b/>
          <w:bCs/>
          <w:sz w:val="32"/>
          <w:szCs w:val="32"/>
          <w:highlight w:val="none"/>
        </w:rPr>
        <w:t>具有法律约束力</w:t>
      </w:r>
      <w:r>
        <w:rPr>
          <w:rFonts w:hint="eastAsia" w:ascii="仿宋" w:hAnsi="仿宋" w:eastAsia="仿宋" w:cs="仿宋"/>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若我行认为持卡人的交易行为存在包括但不限于自有存款消费、虚假交易等套取返利金行为、欺诈等违背诚实信用行为之嫌疑时，我行作为赠与人有权随时采取包括但不限于上述一种或多种处理方案，同时我行有权要求持卡人提供消费交易发票、购买凭证等材料，以查实交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3.持卡人清楚并同意：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对于被我行止付账户及已注销账户的持卡人，我行取消其返利金累计及兑换资格。对于因信用卡被停用或限制、缴款不及时导致信用卡无法使用的持卡人，如持卡人有多张我行信用卡，任意一张信用卡出现以上情况，我行有权取消其包括但不限于使用返利金进行兑换返利券、增值服务等返利金资格。对于我行的欠款包含但不限于本金、利息、手续费、违约金、年费等，持卡人不得以我行的返利金对价要求减少欠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highlight w:val="none"/>
          <w:shd w:val="clear" w:color="auto" w:fill="FFFFFF"/>
          <w:lang w:val="en-US" w:eastAsia="zh-CN"/>
        </w:rPr>
      </w:pPr>
      <w:r>
        <w:rPr>
          <w:rFonts w:hint="eastAsia" w:ascii="仿宋" w:hAnsi="仿宋" w:eastAsia="仿宋" w:cs="仿宋"/>
          <w:b/>
          <w:bCs/>
          <w:sz w:val="32"/>
          <w:szCs w:val="32"/>
          <w:highlight w:val="none"/>
          <w:lang w:val="en-US" w:eastAsia="zh-CN"/>
        </w:rPr>
        <w:t>（2）不得利用我行返利金兑换的返利券、增值服务等进行非法牟利、炒作、套现、转售、或以任何不正当手段参加活动获取权益或者作出不符合活动规则的行为，否则将被取消其享受返利金兑换的资格并取消、收回已获得的优惠权益及其他相应权益（含已使用及未使用的），并采取限制消费额度、冻结或取消持卡人返利金使用权利、返利金清零、取消持卡人今后参加所有我行信用卡活动的资格等，必要时将追究持卡人的法律责任及追讨给我行造成的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第七条 退货扣除规则</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1.持卡人清楚并同意，因任何理由将刷卡购买的商品或服务退还、因签购单争议或其它原因而产生退还刷卡消费款项时，</w:t>
      </w:r>
      <w:r>
        <w:rPr>
          <w:rFonts w:hint="eastAsia" w:ascii="仿宋" w:hAnsi="仿宋" w:eastAsia="仿宋" w:cs="仿宋"/>
          <w:b/>
          <w:bCs/>
          <w:sz w:val="32"/>
          <w:szCs w:val="32"/>
          <w:highlight w:val="none"/>
          <w:lang w:val="en-US" w:eastAsia="zh-CN"/>
        </w:rPr>
        <w:t>我行将依照退还款项的金额按返利金累计比例撤销/扣减相应返利金，撤销</w:t>
      </w:r>
      <w:bookmarkStart w:id="0" w:name="_GoBack"/>
      <w:bookmarkEnd w:id="0"/>
      <w:r>
        <w:rPr>
          <w:rFonts w:hint="eastAsia" w:ascii="仿宋" w:hAnsi="仿宋" w:eastAsia="仿宋" w:cs="仿宋"/>
          <w:b/>
          <w:bCs/>
          <w:sz w:val="32"/>
          <w:szCs w:val="32"/>
          <w:highlight w:val="none"/>
          <w:lang w:val="en-US" w:eastAsia="zh-CN"/>
        </w:rPr>
        <w:t>无上限金额限制。</w:t>
      </w:r>
      <w:r>
        <w:rPr>
          <w:rFonts w:hint="eastAsia" w:ascii="仿宋" w:hAnsi="仿宋" w:eastAsia="仿宋" w:cs="仿宋"/>
          <w:sz w:val="32"/>
          <w:szCs w:val="32"/>
          <w:highlight w:val="none"/>
          <w:lang w:val="en-US" w:eastAsia="zh-CN"/>
        </w:rPr>
        <w:t>如持卡人无足够的返利金扣减，则将扣减成负值，待累计相应的返利金后会进行冲正，具体以系统显示为准，扣减的返利金取到小数点后两位</w:t>
      </w:r>
      <w:r>
        <w:rPr>
          <w:rFonts w:hint="eastAsia" w:ascii="仿宋" w:hAnsi="仿宋" w:eastAsia="仿宋" w:cs="仿宋"/>
          <w:color w:val="auto"/>
          <w:sz w:val="32"/>
          <w:szCs w:val="32"/>
          <w:highlight w:val="none"/>
          <w:lang w:val="en-US"/>
        </w:rPr>
        <w:t>并向上取整</w:t>
      </w:r>
      <w:r>
        <w:rPr>
          <w:rFonts w:hint="eastAsia" w:ascii="仿宋" w:hAnsi="仿宋" w:eastAsia="仿宋" w:cs="仿宋"/>
          <w:sz w:val="32"/>
          <w:szCs w:val="32"/>
          <w:highlight w:val="none"/>
          <w:lang w:val="en-US" w:eastAsia="zh-CN"/>
        </w:rPr>
        <w:t>，例如测算后扣减的返利金额是0.423元，则实际扣减0.43元。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第八条 注意事项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持卡人理解并同意，返利金为我行对持卡人消费的赠与，在取得消费返利前并不构成持卡人的资产，不可以任何形式转让予其它持卡人或任何第三人，任何转让对我行均不产生效力；同时持卡人不得要求我行将返利金用作其它非本实施细则的给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申请一经我行接受即不可撤销或变更，持卡人的返利金总额将在相应账户作即时扣减，恕不可退还、退款、或兑换现金（符合规则的返利除外）。返利金累计及领取条件及奖励规则均以当时最新的活动公告为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lang w:val="en-US" w:eastAsia="zh-CN"/>
        </w:rPr>
        <w:t>3.超级返现卡返现</w:t>
      </w:r>
      <w:r>
        <w:rPr>
          <w:rFonts w:hint="eastAsia" w:ascii="仿宋" w:hAnsi="仿宋" w:eastAsia="仿宋" w:cs="仿宋"/>
          <w:b w:val="0"/>
          <w:bCs w:val="0"/>
          <w:kern w:val="0"/>
          <w:sz w:val="32"/>
          <w:szCs w:val="32"/>
          <w:highlight w:val="none"/>
          <w:lang w:val="en-US" w:eastAsia="zh-CN" w:bidi="ar"/>
        </w:rPr>
        <w:t>权益生效之时起，持卡人使用超级+返现信用卡消费</w:t>
      </w:r>
      <w:r>
        <w:rPr>
          <w:rFonts w:hint="eastAsia" w:ascii="仿宋" w:hAnsi="仿宋" w:eastAsia="仿宋" w:cs="仿宋"/>
          <w:b/>
          <w:bCs/>
          <w:kern w:val="0"/>
          <w:sz w:val="32"/>
          <w:szCs w:val="32"/>
          <w:highlight w:val="none"/>
          <w:lang w:val="en-US" w:eastAsia="zh-CN" w:bidi="ar"/>
        </w:rPr>
        <w:t>不可累计信用卡积分。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4.持卡人的返利金明细信息以我行公布的为准（包括但不限于返利金累计规则、有效期、兑换条件、使用规则等）。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5.返利金专区如因系统维护或升级而需暂停服务，或因电力、通讯等非海南农商银行控制范围的故障、第三方的不作为、不可抗力及其他因素影响返利金业务的，持卡人同意我行或商户有权暂停或延迟提供服务。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6.我行有权定期检查持卡人所获返利金数量与各项赠送规则是否相符，若数量不符，持卡人同意我行作为赠与人有权随时采取包括但不限于上述一种或多种处理方案，而无须事先通知持卡人、征得持卡人同意或说明理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第九条 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细则由我行负责制定、修改和解释，并自发布之日起施行。我行保留根据国家法律和规定随时变更、暂停、修改及终止本细则的权利，我行将至少提前45天公告或通知（我行可根据业务实际情况选择通过包括但不限于我行网站公告、官方微信公告、信用卡小程序公告等一种或多种方式）通知变更事项。持卡人确认已全部阅读并理解、接受本细则及在我行网站上公布的所有内容，包括在我行合理提请下已注意其中免除或限制银行责任的条款，未明了之处也已向我行要求解释并已得到满意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2.其他未尽事宜，按照《海南农村商业银行股份有限公司信用卡章程》、《海南农村商业银行股份有限公司信用卡领用合约》及免责声明、信用卡服务指南、银联相关规定及金融惯例办理。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highlight w:val="none"/>
          <w:lang w:val="en-US" w:eastAsia="zh-CN"/>
        </w:rPr>
      </w:pPr>
    </w:p>
    <w:p>
      <w:pPr>
        <w:widowControl/>
        <w:pBdr>
          <w:bottom w:val="single" w:color="D7D7D7" w:sz="6" w:space="6"/>
        </w:pBdr>
        <w:tabs>
          <w:tab w:val="left" w:pos="7348"/>
        </w:tabs>
        <w:spacing w:line="300" w:lineRule="atLeast"/>
        <w:jc w:val="left"/>
        <w:rPr>
          <w:rFonts w:hint="eastAsia" w:ascii="仿宋" w:hAnsi="仿宋" w:eastAsia="仿宋"/>
          <w:sz w:val="28"/>
          <w:szCs w:val="28"/>
          <w:highlight w:val="none"/>
        </w:rPr>
      </w:pPr>
    </w:p>
    <w:p>
      <w:pPr>
        <w:widowControl/>
        <w:pBdr>
          <w:bottom w:val="single" w:color="D7D7D7" w:sz="6" w:space="6"/>
        </w:pBdr>
        <w:tabs>
          <w:tab w:val="left" w:pos="7348"/>
        </w:tabs>
        <w:spacing w:line="300" w:lineRule="atLeast"/>
        <w:jc w:val="left"/>
        <w:rPr>
          <w:rFonts w:hint="eastAsia" w:ascii="仿宋" w:hAnsi="仿宋" w:eastAsia="仿宋"/>
          <w:sz w:val="28"/>
          <w:szCs w:val="28"/>
          <w:highlight w:val="none"/>
        </w:rPr>
      </w:pPr>
    </w:p>
    <w:p>
      <w:pPr>
        <w:widowControl/>
        <w:pBdr>
          <w:bottom w:val="single" w:color="D7D7D7" w:sz="6" w:space="6"/>
        </w:pBdr>
        <w:tabs>
          <w:tab w:val="left" w:pos="7348"/>
        </w:tabs>
        <w:spacing w:line="300" w:lineRule="atLeast"/>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rPr>
        <w:t>附表</w:t>
      </w:r>
    </w:p>
    <w:p>
      <w:pPr>
        <w:widowControl/>
        <w:pBdr>
          <w:bottom w:val="single" w:color="D7D7D7" w:sz="6" w:space="6"/>
        </w:pBdr>
        <w:spacing w:line="300" w:lineRule="atLeas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不累计</w:t>
      </w:r>
      <w:r>
        <w:rPr>
          <w:rFonts w:hint="eastAsia" w:ascii="仿宋" w:hAnsi="仿宋" w:eastAsia="仿宋" w:cs="仿宋"/>
          <w:b/>
          <w:bCs/>
          <w:color w:val="auto"/>
          <w:kern w:val="0"/>
          <w:sz w:val="28"/>
          <w:szCs w:val="28"/>
          <w:highlight w:val="none"/>
          <w:lang w:val="en-US" w:eastAsia="zh-CN"/>
        </w:rPr>
        <w:t>返现</w:t>
      </w:r>
      <w:r>
        <w:rPr>
          <w:rFonts w:hint="eastAsia" w:ascii="仿宋" w:hAnsi="仿宋" w:eastAsia="仿宋" w:cs="仿宋"/>
          <w:b/>
          <w:bCs/>
          <w:color w:val="auto"/>
          <w:kern w:val="0"/>
          <w:sz w:val="28"/>
          <w:szCs w:val="28"/>
          <w:highlight w:val="none"/>
        </w:rPr>
        <w:t>商户类别代码</w:t>
      </w:r>
    </w:p>
    <w:tbl>
      <w:tblPr>
        <w:tblStyle w:val="6"/>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5"/>
        <w:gridCol w:w="7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商户类别代码</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商户类别名称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0763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农业合作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一般承包商－住宅与商业楼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铁路运输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本市和市郊通勤旅客运输（包括轮渡）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4112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铁路客运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4121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出租车服务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4458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烟草配送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公共事业（电力、煤气、自来水、清洁服务）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机动车供应及零配件（批发商）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办公及商务家具（批发商）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未列入其他代码的建材批发（批发商）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办公、影印及微缩摄影器材（批发商）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5045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计算机、计算机外围设备（批发商）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5046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未列入其他代码的商用器材（批发商）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5047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牙科/实验室/医疗/眼科医院器材和用品（批发商）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金属产品服务商和公司（批发商）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5065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电器零件和设备（批发商）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五金器材及用品（批发商）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5074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管道和供暖设备（批发商）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文具、办公用品、复印纸和书写纸（批发商）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药品、药品经营者（批发商）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布料、缝纫用品和其他纺织品（批发商）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5137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男女及儿童制服和服装（批发商）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鞋类（批发商）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石油及石油产品（批发商）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书、期刊和报纸（批发商）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花木栽种用品、苗木和花卉（批发商）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5198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油漆、清漆用品（批发商）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木材和各类建材卖场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5271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活动房车经销商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大型企业批发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汽车货车经销商－新旧车的销售、服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汽车货车经销商－专门从事旧车的销售、服务、维修、零件及出租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5532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汽车轮胎经销商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汽车零配件商店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加油站、服务站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自助加油站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船只经销商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旅行拖车、娱乐用车销售商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摩托车商店和经销商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露营、房车销售商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雪车商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汽车、飞行器、农用机车综合经营商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当铺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5935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海上船只遇难救助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5960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保险直销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5983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燃料经销商－燃油、木材、煤炭和液化石油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6010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金融机构－人工现金支付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金融机构－自动现金支付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6016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网上保费代缴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非金融机构－外币兑换、非电子转帐的汇票、临时支付凭证和旅行支票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证券公司－经纪人和经销商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保险销售、保险业和保险金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不动产代理－房地产经纪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7276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税收准备服务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7321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消费者信用报告机构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7995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彩票销售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其他医疗卫生活动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牙科医生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正骨医生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按摩医生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眼科医生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手足病医生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8050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护理和照料服务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8062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医学及牙科实验室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其他医疗保健服务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中小学校（公立）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普通高校（公立）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函授学校（成人教育）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商业和文秘学校（中等专业学校）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贸易和职业学校（职业技能培训）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8299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其他学校和教育服务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8351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儿童保育服务（含学前教育）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慈善和社会公益服务组织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非盈利事业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8641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市民、社会及友爱组织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8651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政治组织（政府机构）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8661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宗教组织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8675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汽车协会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8699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其他会员组织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法庭费用，包括赡养费和子女抚养费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9222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9223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9311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未列入其他代码的政府服务（社会保障服务，国家强制）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9400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使领馆收费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9402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国家邮政服务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9411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政府贷款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9704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县乡优惠—房产汽车类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9705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县乡优惠—批发类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9706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县乡优惠—超市加油类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9707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县乡优惠—一般商户类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9708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县乡优惠—三农商户类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4119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救护车服务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4215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快递服务（空运、地面运输或海运）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4225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公共仓储服务－农产品、冷冻品和家用产品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4457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出租船只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4468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船舶、海运服务提供商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4789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5719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各种家庭装饰专营店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5811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包办伙食，宴会承包商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银器店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门对门销售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5966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电话呼出直销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5967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电话呼入直销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订阅/订购直销服务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5971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艺术商和画廊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6513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不动产管理－物业管理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指出售、出租分时使用的房地产、以及分时用房的管理服务。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7261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殡葬服务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7273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婚姻介绍及陪同服务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7277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咨询服务－债务、婚姻和私人事务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7278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购物服务及会所（贸易、经纪服务）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信息检索服务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7379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未列入其他代码的计算机维护和修理服务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管理、咨询和公共关系服务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侦探、保安、安全服务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7394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设备、工具、家具和电器出租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未列入其他代码的商业服务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卡车及拖车出租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7519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房车和娱乐车辆出租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7538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汽车服务商店（非经销商）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7929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未列入其他代码的乐队、文艺表演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7941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商业体育场馆、职业体育俱乐部、运动场和体育推广公司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7993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电子游戏供给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未列入其他代码的娱乐服务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8111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法律服务和律师事务所服务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8911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建筑、工程和测量服务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8912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装修、装潢、园艺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8931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会计、审计、财务服务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8999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未列入其他代码的专业服务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9703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县乡优惠—宾馆餐饮娱乐类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3828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COSMOPOLITAN OF LAS VEGAS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6761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立码付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7800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政府经营彩票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7801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政府许可在线赌场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7802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政府许可赛马/赛狗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3998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highlight w:val="none"/>
                <w:u w:val="none"/>
              </w:rPr>
            </w:pPr>
            <w:r>
              <w:rPr>
                <w:rFonts w:hint="eastAsia" w:ascii="仿宋" w:hAnsi="仿宋" w:eastAsia="仿宋" w:cs="仿宋"/>
                <w:b/>
                <w:bCs/>
                <w:i w:val="0"/>
                <w:color w:val="000000"/>
                <w:kern w:val="0"/>
                <w:sz w:val="21"/>
                <w:szCs w:val="21"/>
                <w:highlight w:val="none"/>
                <w:u w:val="none"/>
                <w:lang w:val="en-US" w:eastAsia="zh-CN" w:bidi="ar"/>
              </w:rPr>
              <w:t>国家铁路总公司</w:t>
            </w:r>
          </w:p>
        </w:tc>
      </w:tr>
    </w:tbl>
    <w:p>
      <w:pPr>
        <w:widowControl/>
        <w:pBdr>
          <w:bottom w:val="single" w:color="D7D7D7" w:sz="6" w:space="6"/>
        </w:pBdr>
        <w:spacing w:line="300" w:lineRule="atLeast"/>
        <w:jc w:val="both"/>
        <w:rPr>
          <w:rFonts w:hint="eastAsia" w:ascii="仿宋" w:hAnsi="仿宋" w:eastAsia="仿宋" w:cs="仿宋"/>
          <w:b/>
          <w:bCs/>
          <w:color w:val="auto"/>
          <w:kern w:val="0"/>
          <w:sz w:val="21"/>
          <w:szCs w:val="21"/>
          <w:highlight w:val="none"/>
        </w:rPr>
      </w:pPr>
    </w:p>
    <w:p>
      <w:pPr>
        <w:pStyle w:val="5"/>
        <w:widowControl/>
        <w:adjustRightInd w:val="0"/>
        <w:snapToGrid w:val="0"/>
        <w:spacing w:before="100" w:beforeAutospacing="1" w:after="100" w:afterAutospacing="1" w:line="360" w:lineRule="auto"/>
        <w:jc w:val="left"/>
        <w:rPr>
          <w:rFonts w:hint="eastAsia" w:ascii="仿宋_GB2312" w:eastAsia="仿宋_GB2312"/>
          <w:sz w:val="24"/>
          <w:highlight w:val="none"/>
        </w:rPr>
      </w:pPr>
      <w:r>
        <w:rPr>
          <w:rFonts w:hint="eastAsia" w:ascii="仿宋" w:hAnsi="仿宋" w:eastAsia="仿宋" w:cs="仿宋"/>
          <w:b/>
          <w:bCs/>
          <w:highlight w:val="none"/>
        </w:rPr>
        <w:t>说明：1.本商户列表信息将根据相关机构增减的商户类型不时做出调整，请以海南农村商业银行官方网站</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www.hainanbank.com.cn</w:t>
      </w:r>
      <w:r>
        <w:rPr>
          <w:rFonts w:hint="eastAsia" w:ascii="仿宋" w:hAnsi="仿宋" w:eastAsia="仿宋" w:cs="仿宋"/>
          <w:b/>
          <w:bCs/>
          <w:highlight w:val="none"/>
          <w:lang w:eastAsia="zh-CN"/>
        </w:rPr>
        <w:t>）</w:t>
      </w:r>
      <w:r>
        <w:rPr>
          <w:rFonts w:hint="eastAsia" w:ascii="仿宋" w:hAnsi="仿宋" w:eastAsia="仿宋" w:cs="仿宋"/>
          <w:b/>
          <w:bCs/>
          <w:highlight w:val="none"/>
        </w:rPr>
        <w:t>公布信息为准；2.商户类型以商户刷卡POS机设定的商户类别码为准，若出现商户类别码与商户实际类别不符，请咨询商户及收单机构</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3.如因收单机构或商户错误使用商户类别码而影响累计的，本行不承担相关责任。</w:t>
      </w:r>
      <w:r>
        <w:rPr>
          <w:rFonts w:hint="eastAsia" w:ascii="仿宋" w:hAnsi="仿宋" w:eastAsia="仿宋" w:cs="仿宋"/>
          <w:b/>
          <w:bCs/>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p>
    <w:p>
      <w:pPr>
        <w:ind w:firstLine="0" w:firstLineChars="0"/>
        <w:rPr>
          <w:rFonts w:hint="default" w:ascii="仿宋" w:hAnsi="仿宋" w:eastAsia="仿宋" w:cs="仿宋"/>
          <w:sz w:val="28"/>
          <w:szCs w:val="28"/>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GWebUrl" w:val="http://18.1.90.119:8080/seeyon/officeservlet"/>
  </w:docVars>
  <w:rsids>
    <w:rsidRoot w:val="00172A27"/>
    <w:rsid w:val="00571042"/>
    <w:rsid w:val="034B1EB4"/>
    <w:rsid w:val="03E04D1D"/>
    <w:rsid w:val="061801D3"/>
    <w:rsid w:val="071D3569"/>
    <w:rsid w:val="09242F0B"/>
    <w:rsid w:val="0B3C1622"/>
    <w:rsid w:val="0BB523B0"/>
    <w:rsid w:val="0D2A5209"/>
    <w:rsid w:val="0D2A5AF0"/>
    <w:rsid w:val="0FF63D12"/>
    <w:rsid w:val="11E9069D"/>
    <w:rsid w:val="13C87E9B"/>
    <w:rsid w:val="14BA0594"/>
    <w:rsid w:val="16005A5C"/>
    <w:rsid w:val="169437ED"/>
    <w:rsid w:val="169F0234"/>
    <w:rsid w:val="1A7B63AF"/>
    <w:rsid w:val="1B807AFA"/>
    <w:rsid w:val="1CE40E5D"/>
    <w:rsid w:val="200D5372"/>
    <w:rsid w:val="228749EF"/>
    <w:rsid w:val="261012A9"/>
    <w:rsid w:val="2624645D"/>
    <w:rsid w:val="26C569C0"/>
    <w:rsid w:val="292220EB"/>
    <w:rsid w:val="29CA6B18"/>
    <w:rsid w:val="2A0118FF"/>
    <w:rsid w:val="2BB515CA"/>
    <w:rsid w:val="2C7A72C9"/>
    <w:rsid w:val="2CDA3223"/>
    <w:rsid w:val="2E286F0E"/>
    <w:rsid w:val="2ECB43D2"/>
    <w:rsid w:val="30306306"/>
    <w:rsid w:val="30B559CD"/>
    <w:rsid w:val="30D4415B"/>
    <w:rsid w:val="31103882"/>
    <w:rsid w:val="31716C05"/>
    <w:rsid w:val="342104F2"/>
    <w:rsid w:val="35F61F7C"/>
    <w:rsid w:val="361A42CC"/>
    <w:rsid w:val="3A280D17"/>
    <w:rsid w:val="3B567C27"/>
    <w:rsid w:val="3C2A54DB"/>
    <w:rsid w:val="42411CFD"/>
    <w:rsid w:val="453A346F"/>
    <w:rsid w:val="46FA1E12"/>
    <w:rsid w:val="46FA6D77"/>
    <w:rsid w:val="472654B3"/>
    <w:rsid w:val="4D0919D8"/>
    <w:rsid w:val="4DB07734"/>
    <w:rsid w:val="4EDB548A"/>
    <w:rsid w:val="4EFA3B07"/>
    <w:rsid w:val="4F456332"/>
    <w:rsid w:val="52D44A4D"/>
    <w:rsid w:val="53395175"/>
    <w:rsid w:val="54F5667D"/>
    <w:rsid w:val="55E77617"/>
    <w:rsid w:val="56330D0E"/>
    <w:rsid w:val="574D39CF"/>
    <w:rsid w:val="5767558B"/>
    <w:rsid w:val="57DD761A"/>
    <w:rsid w:val="5A7F62A7"/>
    <w:rsid w:val="5AAA6C87"/>
    <w:rsid w:val="5B614E22"/>
    <w:rsid w:val="5BCE0B1D"/>
    <w:rsid w:val="5BE149D2"/>
    <w:rsid w:val="5FDB2592"/>
    <w:rsid w:val="6028004E"/>
    <w:rsid w:val="616957D4"/>
    <w:rsid w:val="649E1F4B"/>
    <w:rsid w:val="659A260F"/>
    <w:rsid w:val="6A476141"/>
    <w:rsid w:val="6A876B42"/>
    <w:rsid w:val="6ABB14D4"/>
    <w:rsid w:val="6B7430D9"/>
    <w:rsid w:val="6C142846"/>
    <w:rsid w:val="6C923430"/>
    <w:rsid w:val="6D2114D4"/>
    <w:rsid w:val="6F294D95"/>
    <w:rsid w:val="6F342702"/>
    <w:rsid w:val="70C31429"/>
    <w:rsid w:val="70EA462B"/>
    <w:rsid w:val="71732EC9"/>
    <w:rsid w:val="729F1B6D"/>
    <w:rsid w:val="72BA59E8"/>
    <w:rsid w:val="73CB76A2"/>
    <w:rsid w:val="7750605C"/>
    <w:rsid w:val="783C46CC"/>
    <w:rsid w:val="78EB123D"/>
    <w:rsid w:val="7ABB4DEF"/>
    <w:rsid w:val="7B047E98"/>
    <w:rsid w:val="7B2D3957"/>
    <w:rsid w:val="7DB2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2023-07-25T09:57:00Z</dcterms:created>
  <dc:creator>Administrator</dc:creator>
  <cp:lastModifiedBy>Administrator</cp:lastModifiedBy>
  <dcterms:modified xsi:type="dcterms:W3CDTF">2024-05-15T06:51:38Z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A07F6B6E7F5F40DC8A6F45015325F785</vt:lpwstr>
  </property>
</Properties>
</file>