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 w:firstLineChars="0"/>
        <w:jc w:val="both"/>
        <w:outlineLvl w:val="0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  <w:t>合并机构清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  <w:t>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 w:firstLineChars="0"/>
        <w:jc w:val="both"/>
        <w:outlineLvl w:val="0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68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  <w:t>海南省农村信用社联合社、海口农村商业银行股份有限公司、海口市农村信用合作联社、三亚农村商业银行股份有限公司、海南文昌农村商业银行股份有限公司、琼海市农村信用合作联社、海南万宁农村商业银行股份有限公司、海南澄迈农村商业银行股份有限公司、海南临高农村商业银行股份有限公司、儋州市农村信用合作联社、海南屯昌农村商业银行股份有限公司、定安县农村信用合作联社、陵水黎族自治县农村信用合作联社、保亭黎族苗族自治县农村信用合作联社、琼中黎族苗族自治县农村信用合作联社股份有限公司、乐东黎族自治县农村信用合作联社、东方市农村信用合作联社、昌江黎族自治县农村信用合作联社、海南白沙农村商业银行股份有限公司、五指山市农村信用合作联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06639"/>
    <w:rsid w:val="308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2024-06-03T03:35:00Z</dcterms:created>
  <dc:creator>shichangqing</dc:creator>
  <cp:lastModifiedBy>shichangqing</cp:lastModifiedBy>
  <dcterms:modified xsi:type="dcterms:W3CDTF">2024-06-03T03:35:54Z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E6C39A3A63224BC08975678E1BBD4030</vt:lpwstr>
  </property>
</Properties>
</file>